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B861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AD3">
        <w:rPr>
          <w:rFonts w:ascii="Times New Roman" w:hAnsi="Times New Roman" w:cs="Times New Roman"/>
          <w:b/>
          <w:bCs/>
          <w:sz w:val="24"/>
          <w:szCs w:val="24"/>
          <w:u w:val="single"/>
        </w:rPr>
        <w:t>Table of Contents, Policies Rev. Date: September 2021</w:t>
      </w:r>
    </w:p>
    <w:p w14:paraId="28564532" w14:textId="653CD570" w:rsidR="005C7AD3" w:rsidRP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98A51" w14:textId="10A94E7B" w:rsid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AD3">
        <w:rPr>
          <w:rFonts w:ascii="Times New Roman" w:hAnsi="Times New Roman" w:cs="Times New Roman"/>
          <w:b/>
          <w:bCs/>
          <w:sz w:val="24"/>
          <w:szCs w:val="24"/>
          <w:u w:val="single"/>
        </w:rPr>
        <w:t>MISSISSIPPI STATE BOARD OF MEDICAL LICENSURE POLICIES</w:t>
      </w:r>
    </w:p>
    <w:p w14:paraId="511D6AE4" w14:textId="71C32A90" w:rsid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44C2F5" w14:textId="3F501D4F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535F4784" w14:textId="77777777" w:rsid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10E1F" w14:textId="2D9891C8" w:rsidR="005C7AD3" w:rsidRPr="005C7AD3" w:rsidRDefault="005C7AD3" w:rsidP="005C7AD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7AD3">
        <w:rPr>
          <w:rFonts w:ascii="Times New Roman" w:hAnsi="Times New Roman" w:cs="Times New Roman"/>
          <w:b/>
          <w:bCs/>
          <w:sz w:val="24"/>
          <w:szCs w:val="24"/>
          <w:u w:val="single"/>
        </w:rPr>
        <w:t>3.12 Medical Assistants</w:t>
      </w:r>
    </w:p>
    <w:p w14:paraId="53ED2020" w14:textId="77777777" w:rsid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79EFD" w14:textId="15C8D056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It is ethical for a physician to work in consultation with or employ allied health </w:t>
      </w:r>
    </w:p>
    <w:p w14:paraId="282B470C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professionals, </w:t>
      </w:r>
      <w:proofErr w:type="gramStart"/>
      <w:r w:rsidRPr="005C7AD3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5C7AD3">
        <w:rPr>
          <w:rFonts w:ascii="Times New Roman" w:hAnsi="Times New Roman" w:cs="Times New Roman"/>
          <w:sz w:val="24"/>
          <w:szCs w:val="24"/>
        </w:rPr>
        <w:t xml:space="preserve"> they are appropriately trained to perform the activities being </w:t>
      </w:r>
    </w:p>
    <w:p w14:paraId="1F516A02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requested.</w:t>
      </w:r>
    </w:p>
    <w:p w14:paraId="115C8F9E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Physicians have an ethical obligation to the patients for whom they are responsible to </w:t>
      </w:r>
    </w:p>
    <w:p w14:paraId="26FE5F6A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insure that medical and surgical conditions are appropriately evaluated and treated.</w:t>
      </w:r>
    </w:p>
    <w:p w14:paraId="079F3622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Physicians may teach in recognized schools for the allied health professionals for the </w:t>
      </w:r>
    </w:p>
    <w:p w14:paraId="01EC7AEA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purpose of improving the quality of their education. The scope of teaching may embrace </w:t>
      </w:r>
    </w:p>
    <w:p w14:paraId="68341E33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subjects which are within the legitimate scope of the allied health profession and which </w:t>
      </w:r>
    </w:p>
    <w:p w14:paraId="32777767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are designed to prepare students to engage in the practice of the profession within the </w:t>
      </w:r>
    </w:p>
    <w:p w14:paraId="2C2C71FA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limits prescribed by law.</w:t>
      </w:r>
    </w:p>
    <w:p w14:paraId="401D4934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It is inappropriate to substitute the services of an allied health professional for those of a </w:t>
      </w:r>
    </w:p>
    <w:p w14:paraId="3E8E315F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physician when the allied health professional is not appropriately trained to provide the </w:t>
      </w:r>
    </w:p>
    <w:p w14:paraId="7008EF69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medical services being requested.</w:t>
      </w:r>
    </w:p>
    <w:p w14:paraId="21D5908C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The physician is the one ultimately responsible for all care given and should adhere to the </w:t>
      </w:r>
    </w:p>
    <w:p w14:paraId="19171903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following:</w:t>
      </w:r>
    </w:p>
    <w:p w14:paraId="26274CE0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1. The physician should never delegate a task beyond the education and training of the </w:t>
      </w:r>
    </w:p>
    <w:p w14:paraId="4CBCFD79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medical assistant.</w:t>
      </w:r>
    </w:p>
    <w:p w14:paraId="0954EB78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2. Direct and proper supervision should be </w:t>
      </w:r>
      <w:proofErr w:type="gramStart"/>
      <w:r w:rsidRPr="005C7AD3">
        <w:rPr>
          <w:rFonts w:ascii="Times New Roman" w:hAnsi="Times New Roman" w:cs="Times New Roman"/>
          <w:sz w:val="24"/>
          <w:szCs w:val="24"/>
        </w:rPr>
        <w:t>provided at all times</w:t>
      </w:r>
      <w:proofErr w:type="gramEnd"/>
      <w:r w:rsidRPr="005C7AD3">
        <w:rPr>
          <w:rFonts w:ascii="Times New Roman" w:hAnsi="Times New Roman" w:cs="Times New Roman"/>
          <w:sz w:val="24"/>
          <w:szCs w:val="24"/>
        </w:rPr>
        <w:t xml:space="preserve">, which means that the </w:t>
      </w:r>
    </w:p>
    <w:p w14:paraId="19DA0C46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physician should </w:t>
      </w:r>
      <w:proofErr w:type="gramStart"/>
      <w:r w:rsidRPr="005C7AD3">
        <w:rPr>
          <w:rFonts w:ascii="Times New Roman" w:hAnsi="Times New Roman" w:cs="Times New Roman"/>
          <w:sz w:val="24"/>
          <w:szCs w:val="24"/>
        </w:rPr>
        <w:t>be in the clinic at all times</w:t>
      </w:r>
      <w:proofErr w:type="gramEnd"/>
      <w:r w:rsidRPr="005C7AD3">
        <w:rPr>
          <w:rFonts w:ascii="Times New Roman" w:hAnsi="Times New Roman" w:cs="Times New Roman"/>
          <w:sz w:val="24"/>
          <w:szCs w:val="24"/>
        </w:rPr>
        <w:t xml:space="preserve"> during which the medical assistant is </w:t>
      </w:r>
    </w:p>
    <w:p w14:paraId="5D159D50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providing care.</w:t>
      </w:r>
    </w:p>
    <w:p w14:paraId="2140F5A2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3. The physician should advise his insurance carrier of the fact that he utilizes a medical </w:t>
      </w:r>
    </w:p>
    <w:p w14:paraId="541C0D16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assistant.</w:t>
      </w:r>
    </w:p>
    <w:p w14:paraId="532ED889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4. The medical assistant should never hold himself or herself out as either a physician, </w:t>
      </w:r>
    </w:p>
    <w:p w14:paraId="4735EDEA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physician assistant, or nurse. When on duty, medical assistants </w:t>
      </w:r>
      <w:proofErr w:type="gramStart"/>
      <w:r w:rsidRPr="005C7AD3">
        <w:rPr>
          <w:rFonts w:ascii="Times New Roman" w:hAnsi="Times New Roman" w:cs="Times New Roman"/>
          <w:sz w:val="24"/>
          <w:szCs w:val="24"/>
        </w:rPr>
        <w:t>shall at all times</w:t>
      </w:r>
      <w:proofErr w:type="gramEnd"/>
      <w:r w:rsidRPr="005C7AD3">
        <w:rPr>
          <w:rFonts w:ascii="Times New Roman" w:hAnsi="Times New Roman" w:cs="Times New Roman"/>
          <w:sz w:val="24"/>
          <w:szCs w:val="24"/>
        </w:rPr>
        <w:t xml:space="preserve"> wear </w:t>
      </w:r>
    </w:p>
    <w:p w14:paraId="7AF5044B" w14:textId="77777777" w:rsidR="005C7AD3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 xml:space="preserve">a name tag, placard or plate identifying themselves as medical assistants. Adopted </w:t>
      </w:r>
    </w:p>
    <w:p w14:paraId="32ED02F8" w14:textId="24B2ACBB" w:rsidR="008F402F" w:rsidRPr="005C7AD3" w:rsidRDefault="005C7AD3" w:rsidP="005C7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AD3">
        <w:rPr>
          <w:rFonts w:ascii="Times New Roman" w:hAnsi="Times New Roman" w:cs="Times New Roman"/>
          <w:sz w:val="24"/>
          <w:szCs w:val="24"/>
        </w:rPr>
        <w:t>June 17, 2004</w:t>
      </w:r>
    </w:p>
    <w:sectPr w:rsidR="008F402F" w:rsidRPr="005C7AD3" w:rsidSect="005C7AD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D3"/>
    <w:rsid w:val="005C7AD3"/>
    <w:rsid w:val="008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910C"/>
  <w15:chartTrackingRefBased/>
  <w15:docId w15:val="{84A450DE-6850-42FC-8E0C-C78BE1F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C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FE78-FF30-49BF-8E8A-D84A4478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A. Balasa</dc:creator>
  <cp:keywords/>
  <dc:description/>
  <cp:lastModifiedBy>Donald A. Balasa</cp:lastModifiedBy>
  <cp:revision>1</cp:revision>
  <dcterms:created xsi:type="dcterms:W3CDTF">2022-04-30T02:47:00Z</dcterms:created>
  <dcterms:modified xsi:type="dcterms:W3CDTF">2022-05-02T14:17:00Z</dcterms:modified>
</cp:coreProperties>
</file>