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29FF23" w14:textId="6B689086" w:rsidR="00557248" w:rsidRPr="000E332D" w:rsidRDefault="00557248" w:rsidP="008B0012">
      <w:pPr>
        <w:spacing w:after="100"/>
        <w:jc w:val="center"/>
        <w:rPr>
          <w:b/>
          <w:bCs/>
        </w:rPr>
      </w:pPr>
      <w:r w:rsidRPr="000E332D">
        <w:rPr>
          <w:b/>
          <w:bCs/>
        </w:rPr>
        <w:t>Bylaws Virtual Forum Information</w:t>
      </w:r>
    </w:p>
    <w:p w14:paraId="5ABE38E1" w14:textId="646FDDA1" w:rsidR="00441068" w:rsidRDefault="00557248" w:rsidP="008B0012">
      <w:pPr>
        <w:pStyle w:val="NoSpacing"/>
        <w:spacing w:after="100"/>
      </w:pPr>
      <w:r>
        <w:t>This document is to help you follow along with the</w:t>
      </w:r>
      <w:r w:rsidR="00441068">
        <w:t xml:space="preserve"> </w:t>
      </w:r>
      <w:r w:rsidR="00441068" w:rsidRPr="00C12BD3">
        <w:rPr>
          <w:i/>
          <w:iCs/>
        </w:rPr>
        <w:t xml:space="preserve">AAMA </w:t>
      </w:r>
      <w:r w:rsidRPr="00C12BD3">
        <w:rPr>
          <w:i/>
          <w:iCs/>
        </w:rPr>
        <w:t>Bylaws</w:t>
      </w:r>
      <w:r>
        <w:t xml:space="preserve"> virtual forum regarding all information shared.</w:t>
      </w:r>
    </w:p>
    <w:p w14:paraId="7B1B575A" w14:textId="517276C9" w:rsidR="00441068" w:rsidRDefault="00557248" w:rsidP="008B0012">
      <w:pPr>
        <w:pStyle w:val="NoSpacing"/>
        <w:spacing w:after="100"/>
        <w:ind w:firstLine="360"/>
      </w:pPr>
      <w:r>
        <w:t xml:space="preserve">If you have additional questions after viewing the forum, please email </w:t>
      </w:r>
      <w:r w:rsidR="00441068">
        <w:t xml:space="preserve">AAMA CEO and Legal Counsel </w:t>
      </w:r>
      <w:r>
        <w:t>Don Balasa</w:t>
      </w:r>
      <w:r w:rsidR="00441068">
        <w:t>, JD, MBA,</w:t>
      </w:r>
      <w:r>
        <w:t xml:space="preserve"> (</w:t>
      </w:r>
      <w:hyperlink r:id="rId5" w:history="1">
        <w:r w:rsidR="00584EEE">
          <w:rPr>
            <w:rStyle w:val="Hyperlink"/>
          </w:rPr>
          <w:t>DBalasa@aama-ntl.org</w:t>
        </w:r>
      </w:hyperlink>
      <w:r>
        <w:t>) and Secretary</w:t>
      </w:r>
      <w:r w:rsidR="00441068">
        <w:t>-</w:t>
      </w:r>
      <w:r>
        <w:t xml:space="preserve">Treasurer </w:t>
      </w:r>
      <w:r w:rsidR="00441068">
        <w:t xml:space="preserve">Virginia </w:t>
      </w:r>
      <w:r>
        <w:t>Thomas</w:t>
      </w:r>
      <w:r w:rsidR="00441068">
        <w:t>, CMA (AAMA),</w:t>
      </w:r>
      <w:r>
        <w:t xml:space="preserve"> (</w:t>
      </w:r>
      <w:hyperlink r:id="rId6" w:history="1">
        <w:r w:rsidR="00584EEE">
          <w:rPr>
            <w:rStyle w:val="Hyperlink"/>
          </w:rPr>
          <w:t>SecretaryTreasurer@aama-ntl.org</w:t>
        </w:r>
      </w:hyperlink>
      <w:r>
        <w:t>) and we will get back with you as soon as we are able.</w:t>
      </w:r>
    </w:p>
    <w:p w14:paraId="257D49D6" w14:textId="2F43D177" w:rsidR="00557248" w:rsidRDefault="00F870AC" w:rsidP="008B0012">
      <w:pPr>
        <w:pStyle w:val="NoSpacing"/>
        <w:spacing w:after="100"/>
        <w:ind w:firstLine="360"/>
      </w:pPr>
      <w:r w:rsidRPr="005C1CAE">
        <w:rPr>
          <w:rFonts w:cstheme="minorHAnsi"/>
        </w:rPr>
        <w:t xml:space="preserve">Please note that each proposed </w:t>
      </w:r>
      <w:r w:rsidR="00D84DED">
        <w:rPr>
          <w:rFonts w:cstheme="minorHAnsi"/>
        </w:rPr>
        <w:t>b</w:t>
      </w:r>
      <w:r w:rsidRPr="005C1CAE">
        <w:rPr>
          <w:rFonts w:cstheme="minorHAnsi"/>
        </w:rPr>
        <w:t>ylaws amendment (PBA) will be considered separately.</w:t>
      </w:r>
      <w:r w:rsidR="00584EEE">
        <w:rPr>
          <w:rFonts w:cstheme="minorHAnsi"/>
        </w:rPr>
        <w:t xml:space="preserve"> </w:t>
      </w:r>
      <w:r w:rsidRPr="005C1CAE">
        <w:rPr>
          <w:rFonts w:cstheme="minorHAnsi"/>
        </w:rPr>
        <w:t>If, in the judgment of the Speaker and Vice Speaker</w:t>
      </w:r>
      <w:r w:rsidR="00441068">
        <w:rPr>
          <w:rFonts w:cstheme="minorHAnsi"/>
        </w:rPr>
        <w:t xml:space="preserve"> of the House</w:t>
      </w:r>
      <w:r w:rsidRPr="005C1CAE">
        <w:rPr>
          <w:rFonts w:cstheme="minorHAnsi"/>
        </w:rPr>
        <w:t>, a vote to not adopt a PBA renders consideration of related or contingent PBAs to be moot, the Speaker and Vice Speaker may rule that consideration of related or contingent PBAs may be out of order until a motion to reconsider the previous PBA is passed by the House of Delegates (HOD).</w:t>
      </w:r>
    </w:p>
    <w:p w14:paraId="08BB9BCD" w14:textId="2054C60A" w:rsidR="00557248" w:rsidRDefault="00557248" w:rsidP="008B0012">
      <w:pPr>
        <w:pStyle w:val="NoSpacing"/>
        <w:spacing w:after="100"/>
      </w:pPr>
    </w:p>
    <w:p w14:paraId="0F0B647A" w14:textId="57C790E7" w:rsidR="00557248" w:rsidRPr="00441068" w:rsidRDefault="00557248" w:rsidP="008B0012">
      <w:pPr>
        <w:pStyle w:val="NoSpacing"/>
        <w:spacing w:after="100"/>
        <w:rPr>
          <w:b/>
          <w:bCs/>
        </w:rPr>
      </w:pPr>
      <w:r w:rsidRPr="00441068">
        <w:rPr>
          <w:b/>
          <w:bCs/>
        </w:rPr>
        <w:t>PBA #1</w:t>
      </w:r>
      <w:r w:rsidR="00441068" w:rsidRPr="00441068">
        <w:rPr>
          <w:b/>
          <w:bCs/>
        </w:rPr>
        <w:t>: Article X</w:t>
      </w:r>
      <w:r w:rsidR="001C7A5F">
        <w:rPr>
          <w:b/>
          <w:bCs/>
        </w:rPr>
        <w:t>—</w:t>
      </w:r>
      <w:r w:rsidRPr="00441068">
        <w:rPr>
          <w:b/>
          <w:bCs/>
        </w:rPr>
        <w:t>Officers and Trustees: Term of Office, Vacancy in Office, Removal from Office</w:t>
      </w:r>
    </w:p>
    <w:p w14:paraId="1F494A24" w14:textId="1E0EE37C" w:rsidR="00A00B02" w:rsidRPr="00557248" w:rsidRDefault="00A00B02" w:rsidP="008B0012">
      <w:pPr>
        <w:pStyle w:val="NoSpacing"/>
        <w:numPr>
          <w:ilvl w:val="0"/>
          <w:numId w:val="6"/>
        </w:numPr>
        <w:spacing w:after="100"/>
      </w:pPr>
      <w:r>
        <w:t xml:space="preserve">Define </w:t>
      </w:r>
      <w:r w:rsidRPr="003F15C1">
        <w:rPr>
          <w:i/>
          <w:iCs/>
        </w:rPr>
        <w:t>failure</w:t>
      </w:r>
      <w:r>
        <w:t xml:space="preserve"> and what are the duties we are basing </w:t>
      </w:r>
      <w:r w:rsidR="003F15C1">
        <w:t>f</w:t>
      </w:r>
      <w:r>
        <w:t xml:space="preserve">ailure on. The duties of the officers and trustees can be found in two locations: </w:t>
      </w:r>
      <w:r w:rsidR="00472454">
        <w:t xml:space="preserve">(1) Article XI in </w:t>
      </w:r>
      <w:r w:rsidRPr="00472454">
        <w:rPr>
          <w:i/>
          <w:iCs/>
        </w:rPr>
        <w:t xml:space="preserve">AAMA </w:t>
      </w:r>
      <w:r w:rsidR="00472454" w:rsidRPr="00472454">
        <w:rPr>
          <w:i/>
          <w:iCs/>
        </w:rPr>
        <w:t>B</w:t>
      </w:r>
      <w:r w:rsidRPr="00472454">
        <w:rPr>
          <w:i/>
          <w:iCs/>
        </w:rPr>
        <w:t>ylaws</w:t>
      </w:r>
      <w:r>
        <w:t xml:space="preserve"> and</w:t>
      </w:r>
      <w:r w:rsidR="00472454">
        <w:t xml:space="preserve"> (2) </w:t>
      </w:r>
      <w:r w:rsidRPr="00472454">
        <w:rPr>
          <w:i/>
          <w:iCs/>
        </w:rPr>
        <w:t>Volunteer Leadership Position Description</w:t>
      </w:r>
      <w:r w:rsidR="00472454">
        <w:rPr>
          <w:i/>
          <w:iCs/>
        </w:rPr>
        <w:t>s</w:t>
      </w:r>
      <w:r w:rsidR="00472454">
        <w:t>, both are accessible via the Member Downloads section of the AAMA website</w:t>
      </w:r>
      <w:r>
        <w:t>. You must be signed into your account to access e</w:t>
      </w:r>
      <w:r w:rsidR="00472454">
        <w:t>i</w:t>
      </w:r>
      <w:r>
        <w:t>ther of these documents. A failure to perform any of the duties assigned to said officer or trustee would then be brought to the attention of the President and Vice President. Currently, the President and Vice President would then address the officer or trustee. If said officer or trustee continued to f</w:t>
      </w:r>
      <w:r w:rsidRPr="00557248">
        <w:rPr>
          <w:rFonts w:cstheme="minorHAnsi"/>
        </w:rPr>
        <w:t xml:space="preserve">ail to perform their duties, it shall be determined by a two-thirds vote of the Board of Trustees (BOT)—with input from </w:t>
      </w:r>
      <w:r w:rsidR="00472454">
        <w:rPr>
          <w:rFonts w:cstheme="minorHAnsi"/>
        </w:rPr>
        <w:t>h</w:t>
      </w:r>
      <w:r w:rsidRPr="00557248">
        <w:rPr>
          <w:rFonts w:cstheme="minorHAnsi"/>
        </w:rPr>
        <w:t xml:space="preserve">ouse </w:t>
      </w:r>
      <w:r w:rsidR="00472454">
        <w:rPr>
          <w:rFonts w:cstheme="minorHAnsi"/>
        </w:rPr>
        <w:t>c</w:t>
      </w:r>
      <w:r w:rsidRPr="00557248">
        <w:rPr>
          <w:rFonts w:cstheme="minorHAnsi"/>
        </w:rPr>
        <w:t xml:space="preserve">ounsel and/or </w:t>
      </w:r>
      <w:r w:rsidR="00472454">
        <w:rPr>
          <w:rFonts w:cstheme="minorHAnsi"/>
        </w:rPr>
        <w:t>g</w:t>
      </w:r>
      <w:r w:rsidRPr="00557248">
        <w:rPr>
          <w:rFonts w:cstheme="minorHAnsi"/>
        </w:rPr>
        <w:t xml:space="preserve">eneral </w:t>
      </w:r>
      <w:r w:rsidR="00472454">
        <w:rPr>
          <w:rFonts w:cstheme="minorHAnsi"/>
        </w:rPr>
        <w:t>c</w:t>
      </w:r>
      <w:r w:rsidRPr="00557248">
        <w:rPr>
          <w:rFonts w:cstheme="minorHAnsi"/>
        </w:rPr>
        <w:t>ounsel, if necessary</w:t>
      </w:r>
      <w:r w:rsidR="00C12BD3">
        <w:rPr>
          <w:rFonts w:cstheme="minorHAnsi"/>
        </w:rPr>
        <w:t>—</w:t>
      </w:r>
      <w:r w:rsidRPr="00557248">
        <w:rPr>
          <w:rFonts w:cstheme="minorHAnsi"/>
        </w:rPr>
        <w:t>to ask for a resignation.</w:t>
      </w:r>
      <w:r w:rsidR="00584EEE">
        <w:rPr>
          <w:rFonts w:cstheme="minorHAnsi"/>
        </w:rPr>
        <w:t xml:space="preserve"> </w:t>
      </w:r>
      <w:r w:rsidRPr="00557248">
        <w:rPr>
          <w:rFonts w:cstheme="minorHAnsi"/>
        </w:rPr>
        <w:t>If the officer or trustee will not resign, the matter shall be brought to the attention of the current H</w:t>
      </w:r>
      <w:r w:rsidR="00472454">
        <w:rPr>
          <w:rFonts w:cstheme="minorHAnsi"/>
        </w:rPr>
        <w:t>O</w:t>
      </w:r>
      <w:r w:rsidRPr="00557248">
        <w:rPr>
          <w:rFonts w:cstheme="minorHAnsi"/>
        </w:rPr>
        <w:t>D for a decision.</w:t>
      </w:r>
    </w:p>
    <w:p w14:paraId="59ADFF7F" w14:textId="09875373" w:rsidR="00A00B02" w:rsidRPr="00472454" w:rsidRDefault="00A00B02" w:rsidP="008B0012">
      <w:pPr>
        <w:pStyle w:val="ListParagraph"/>
        <w:numPr>
          <w:ilvl w:val="0"/>
          <w:numId w:val="6"/>
        </w:numPr>
        <w:spacing w:after="100"/>
        <w:contextualSpacing w:val="0"/>
        <w:rPr>
          <w:rFonts w:cstheme="minorHAnsi"/>
        </w:rPr>
      </w:pPr>
      <w:r w:rsidRPr="00472454">
        <w:rPr>
          <w:rFonts w:cstheme="minorHAnsi"/>
        </w:rPr>
        <w:t>Regarding the dues not being paid, what if the dues were paid but due to a clerical or electronic issue it was not recorded? If there is documentation to show the error is true, the issue would be brought before the current B</w:t>
      </w:r>
      <w:r w:rsidR="00472454">
        <w:rPr>
          <w:rFonts w:cstheme="minorHAnsi"/>
        </w:rPr>
        <w:t>OT</w:t>
      </w:r>
      <w:r w:rsidRPr="00472454">
        <w:rPr>
          <w:rFonts w:cstheme="minorHAnsi"/>
        </w:rPr>
        <w:t xml:space="preserve"> to review all facts and circumstances, just as we would if this clerical or electronic issue came up regarding a delegate or alternate delegate.</w:t>
      </w:r>
    </w:p>
    <w:p w14:paraId="7EF0F16E" w14:textId="0E6CA9BE" w:rsidR="00472454" w:rsidRDefault="00A00B02" w:rsidP="008B0012">
      <w:pPr>
        <w:pStyle w:val="NoSpacing"/>
        <w:numPr>
          <w:ilvl w:val="0"/>
          <w:numId w:val="6"/>
        </w:numPr>
        <w:spacing w:after="100"/>
      </w:pPr>
      <w:r>
        <w:t>What article in the Illinois</w:t>
      </w:r>
      <w:r w:rsidR="00472454">
        <w:t xml:space="preserve"> General </w:t>
      </w:r>
      <w:r>
        <w:t xml:space="preserve">Not-for-Profit Corporation Act is this </w:t>
      </w:r>
      <w:r w:rsidR="008263B9">
        <w:t xml:space="preserve">bylaw </w:t>
      </w:r>
      <w:r>
        <w:t xml:space="preserve">proposal coming from? Have we not followed this conformity in the past or is this a new </w:t>
      </w:r>
      <w:r w:rsidR="00472454">
        <w:t>a</w:t>
      </w:r>
      <w:r>
        <w:t xml:space="preserve">ct? </w:t>
      </w:r>
      <w:r w:rsidRPr="000865D8">
        <w:t xml:space="preserve">This statute was enacted in 1986 and has been amended several times since. This is not a new provision of the statute. The language in </w:t>
      </w:r>
      <w:r w:rsidRPr="00472454">
        <w:rPr>
          <w:i/>
          <w:iCs/>
        </w:rPr>
        <w:t>AAMA Bylaws</w:t>
      </w:r>
      <w:r w:rsidRPr="000865D8">
        <w:t xml:space="preserve"> has not been in conformity with the Act for several years. There was no legal jeopardy for the AAMA, however, as long as the actions of the H</w:t>
      </w:r>
      <w:r w:rsidR="00472454">
        <w:t>OD</w:t>
      </w:r>
      <w:r w:rsidRPr="000865D8">
        <w:t xml:space="preserve"> did not violate the Act.</w:t>
      </w:r>
    </w:p>
    <w:p w14:paraId="5AB0BF1D" w14:textId="77777777" w:rsidR="00677D1B" w:rsidRDefault="00677D1B" w:rsidP="008B0012">
      <w:pPr>
        <w:pStyle w:val="NoSpacing"/>
        <w:spacing w:after="100"/>
        <w:ind w:left="720"/>
      </w:pPr>
    </w:p>
    <w:p w14:paraId="6135FC7A" w14:textId="79B89D69" w:rsidR="00557248" w:rsidRPr="00472454" w:rsidRDefault="00557248" w:rsidP="008B0012">
      <w:pPr>
        <w:pStyle w:val="NoSpacing"/>
        <w:spacing w:after="100"/>
        <w:rPr>
          <w:b/>
          <w:bCs/>
        </w:rPr>
      </w:pPr>
      <w:r w:rsidRPr="00472454">
        <w:rPr>
          <w:b/>
          <w:bCs/>
        </w:rPr>
        <w:t>PBA #2</w:t>
      </w:r>
      <w:r w:rsidR="00472454" w:rsidRPr="00472454">
        <w:rPr>
          <w:b/>
          <w:bCs/>
        </w:rPr>
        <w:t>: Article XVI</w:t>
      </w:r>
      <w:r w:rsidR="001C7A5F">
        <w:rPr>
          <w:b/>
          <w:bCs/>
        </w:rPr>
        <w:t>—</w:t>
      </w:r>
      <w:r w:rsidRPr="00472454">
        <w:rPr>
          <w:b/>
          <w:bCs/>
        </w:rPr>
        <w:t>Executive Office</w:t>
      </w:r>
    </w:p>
    <w:p w14:paraId="4F979853" w14:textId="37660F11" w:rsidR="00A00B02" w:rsidRDefault="00A00B02" w:rsidP="008B0012">
      <w:pPr>
        <w:pStyle w:val="NoSpacing"/>
        <w:numPr>
          <w:ilvl w:val="0"/>
          <w:numId w:val="7"/>
        </w:numPr>
        <w:spacing w:after="100"/>
      </w:pPr>
      <w:r>
        <w:t xml:space="preserve">After consulting with our </w:t>
      </w:r>
      <w:r w:rsidR="00DB4DA3">
        <w:t>g</w:t>
      </w:r>
      <w:r>
        <w:t xml:space="preserve">eneral </w:t>
      </w:r>
      <w:r w:rsidR="00DB4DA3">
        <w:t>c</w:t>
      </w:r>
      <w:r>
        <w:t xml:space="preserve">ounsel, Nathan Breen, we learned that it is not typical to have such an article and provision in the bylaws of an association regarding the location of the </w:t>
      </w:r>
      <w:r w:rsidR="00DB4DA3">
        <w:t>e</w:t>
      </w:r>
      <w:r>
        <w:t xml:space="preserve">xecutive </w:t>
      </w:r>
      <w:r w:rsidR="00DB4DA3">
        <w:t>o</w:t>
      </w:r>
      <w:r>
        <w:t xml:space="preserve">ffice. We are </w:t>
      </w:r>
      <w:r w:rsidR="00DB4DA3">
        <w:rPr>
          <w:i/>
          <w:iCs/>
        </w:rPr>
        <w:t>not</w:t>
      </w:r>
      <w:r>
        <w:t xml:space="preserve"> in </w:t>
      </w:r>
      <w:r w:rsidR="00F870AC">
        <w:t>any way</w:t>
      </w:r>
      <w:r>
        <w:t xml:space="preserve"> saying that we are moving the current location of the AAMA Executive Office out of Chicago, Illinois. Currently, due to the pandemic, there are some staff members that are working remotely a few times a week, if not full time. Post</w:t>
      </w:r>
      <w:r w:rsidR="00DB4DA3">
        <w:t>-</w:t>
      </w:r>
      <w:r>
        <w:t xml:space="preserve">pandemic, there is </w:t>
      </w:r>
      <w:r w:rsidR="00DB4DA3">
        <w:rPr>
          <w:i/>
          <w:iCs/>
        </w:rPr>
        <w:t>no</w:t>
      </w:r>
      <w:r>
        <w:t xml:space="preserve"> plan to continue with a remote office.</w:t>
      </w:r>
      <w:r w:rsidR="00584EEE">
        <w:t xml:space="preserve"> </w:t>
      </w:r>
      <w:r>
        <w:t xml:space="preserve">But, as costs of rent in large cities increases, </w:t>
      </w:r>
      <w:r>
        <w:lastRenderedPageBreak/>
        <w:t>there could be a need to look to the outskirts of Chicago for a less expensive office.</w:t>
      </w:r>
      <w:r w:rsidR="00584EEE">
        <w:t xml:space="preserve"> </w:t>
      </w:r>
      <w:r>
        <w:t>Also, by removing this article, the AAMA is not locked into one city or state.</w:t>
      </w:r>
    </w:p>
    <w:p w14:paraId="533F4636" w14:textId="77777777" w:rsidR="00677D1B" w:rsidRDefault="00677D1B" w:rsidP="008B0012">
      <w:pPr>
        <w:pStyle w:val="NoSpacing"/>
        <w:spacing w:after="100"/>
        <w:ind w:left="720"/>
      </w:pPr>
    </w:p>
    <w:p w14:paraId="7536517C" w14:textId="615CC335" w:rsidR="00557248" w:rsidRPr="00DB4DA3" w:rsidRDefault="00557248" w:rsidP="008B0012">
      <w:pPr>
        <w:pStyle w:val="NoSpacing"/>
        <w:spacing w:after="100"/>
        <w:rPr>
          <w:b/>
          <w:bCs/>
        </w:rPr>
      </w:pPr>
      <w:r w:rsidRPr="00DB4DA3">
        <w:rPr>
          <w:b/>
          <w:bCs/>
        </w:rPr>
        <w:t>PBA #3</w:t>
      </w:r>
      <w:r w:rsidR="00DB4DA3" w:rsidRPr="00DB4DA3">
        <w:rPr>
          <w:b/>
          <w:bCs/>
        </w:rPr>
        <w:t>: Article XXI</w:t>
      </w:r>
      <w:r w:rsidR="001C7A5F">
        <w:rPr>
          <w:b/>
          <w:bCs/>
        </w:rPr>
        <w:t>—</w:t>
      </w:r>
      <w:r w:rsidRPr="00DB4DA3">
        <w:rPr>
          <w:b/>
          <w:bCs/>
        </w:rPr>
        <w:t>Dissolution</w:t>
      </w:r>
    </w:p>
    <w:p w14:paraId="63133B54" w14:textId="77E486D4" w:rsidR="00D84DED" w:rsidRDefault="00D84DED" w:rsidP="008B0012">
      <w:pPr>
        <w:pStyle w:val="NoSpacing"/>
        <w:numPr>
          <w:ilvl w:val="0"/>
          <w:numId w:val="7"/>
        </w:numPr>
        <w:spacing w:after="100"/>
      </w:pPr>
      <w:r>
        <w:t>The Illinois General Not-for-Profit Corporation Act states that a resolution to dissolve a not-for-profit corporation must be adopted “by receiving the affirmative vote of at least two-thirds of the votes present and voted either in person or by proxy.”</w:t>
      </w:r>
      <w:r w:rsidR="00584EEE">
        <w:t xml:space="preserve"> </w:t>
      </w:r>
      <w:r>
        <w:t xml:space="preserve">This PBA would bring </w:t>
      </w:r>
      <w:r w:rsidRPr="00C12BD3">
        <w:rPr>
          <w:i/>
          <w:iCs/>
        </w:rPr>
        <w:t xml:space="preserve">AAMA Bylaws </w:t>
      </w:r>
      <w:r>
        <w:t>into compliance with the statutory requirement.</w:t>
      </w:r>
    </w:p>
    <w:p w14:paraId="08D506D7" w14:textId="77777777" w:rsidR="00A00B02" w:rsidRDefault="00A00B02" w:rsidP="008B0012">
      <w:pPr>
        <w:pStyle w:val="NoSpacing"/>
        <w:spacing w:after="100"/>
      </w:pPr>
    </w:p>
    <w:p w14:paraId="15F348F4" w14:textId="15156DAD" w:rsidR="00557248" w:rsidRPr="00DB4DA3" w:rsidRDefault="00557248" w:rsidP="008B0012">
      <w:pPr>
        <w:pStyle w:val="NoSpacing"/>
        <w:spacing w:after="100"/>
        <w:rPr>
          <w:b/>
          <w:bCs/>
        </w:rPr>
      </w:pPr>
      <w:r w:rsidRPr="00DB4DA3">
        <w:rPr>
          <w:b/>
          <w:bCs/>
        </w:rPr>
        <w:t>PBA #4</w:t>
      </w:r>
      <w:r w:rsidR="00DB4DA3" w:rsidRPr="00DB4DA3">
        <w:rPr>
          <w:b/>
          <w:bCs/>
        </w:rPr>
        <w:t>: Article VII</w:t>
      </w:r>
      <w:r w:rsidR="001C7A5F">
        <w:rPr>
          <w:b/>
          <w:bCs/>
        </w:rPr>
        <w:t>—</w:t>
      </w:r>
      <w:r w:rsidRPr="00DB4DA3">
        <w:rPr>
          <w:b/>
          <w:bCs/>
        </w:rPr>
        <w:t>Dues</w:t>
      </w:r>
    </w:p>
    <w:p w14:paraId="7E810AE9" w14:textId="682C9FCD" w:rsidR="00D84DED" w:rsidRDefault="00D84DED" w:rsidP="008B0012">
      <w:pPr>
        <w:pStyle w:val="NoSpacing"/>
        <w:numPr>
          <w:ilvl w:val="0"/>
          <w:numId w:val="7"/>
        </w:numPr>
        <w:spacing w:after="100"/>
      </w:pPr>
      <w:r>
        <w:t xml:space="preserve">Over the last several years there have been rare instances of a delegate, alternate, officer, or trustee not paying dues in a timely manner for </w:t>
      </w:r>
      <w:r w:rsidR="004574B5">
        <w:t>their</w:t>
      </w:r>
      <w:r>
        <w:t xml:space="preserve"> second year of a two-year term of office.</w:t>
      </w:r>
      <w:r w:rsidR="00584EEE">
        <w:t xml:space="preserve"> </w:t>
      </w:r>
      <w:r>
        <w:t>Enacting this PBA would make it clear that paying dues by December 31 is a requirement for all years of service as a delegate, alternative, officer, or trustee.</w:t>
      </w:r>
    </w:p>
    <w:p w14:paraId="1516D67B" w14:textId="77777777" w:rsidR="00DB4DA3" w:rsidRDefault="00DB4DA3" w:rsidP="008B0012">
      <w:pPr>
        <w:pStyle w:val="NoSpacing"/>
        <w:spacing w:after="100"/>
      </w:pPr>
    </w:p>
    <w:p w14:paraId="4A95653B" w14:textId="12FB7695" w:rsidR="00557248" w:rsidRPr="00DB4DA3" w:rsidRDefault="00557248" w:rsidP="008B0012">
      <w:pPr>
        <w:pStyle w:val="NoSpacing"/>
        <w:spacing w:after="100"/>
        <w:rPr>
          <w:b/>
          <w:bCs/>
        </w:rPr>
      </w:pPr>
      <w:r w:rsidRPr="00DB4DA3">
        <w:rPr>
          <w:b/>
          <w:bCs/>
        </w:rPr>
        <w:t>PBA #5</w:t>
      </w:r>
      <w:r w:rsidR="00DB4DA3" w:rsidRPr="00DB4DA3">
        <w:rPr>
          <w:b/>
          <w:bCs/>
        </w:rPr>
        <w:t>: Article XVIII</w:t>
      </w:r>
      <w:r w:rsidR="001C7A5F">
        <w:rPr>
          <w:b/>
          <w:bCs/>
        </w:rPr>
        <w:t>—</w:t>
      </w:r>
      <w:r w:rsidRPr="00DB4DA3">
        <w:rPr>
          <w:b/>
          <w:bCs/>
        </w:rPr>
        <w:t>Publication</w:t>
      </w:r>
    </w:p>
    <w:p w14:paraId="61DE8D25" w14:textId="0FCDACD9" w:rsidR="00A00B02" w:rsidRDefault="00A00B02" w:rsidP="008B0012">
      <w:pPr>
        <w:pStyle w:val="NoSpacing"/>
        <w:numPr>
          <w:ilvl w:val="0"/>
          <w:numId w:val="1"/>
        </w:numPr>
        <w:spacing w:after="100"/>
      </w:pPr>
      <w:r w:rsidRPr="00C66DFE">
        <w:rPr>
          <w:rFonts w:eastAsia="Times New Roman" w:cstheme="minorHAnsi"/>
          <w:color w:val="000000"/>
        </w:rPr>
        <w:t>Would the Editorial Advisory Committee</w:t>
      </w:r>
      <w:r w:rsidR="00DB4DA3">
        <w:rPr>
          <w:rFonts w:eastAsia="Times New Roman" w:cstheme="minorHAnsi"/>
          <w:color w:val="000000"/>
        </w:rPr>
        <w:t xml:space="preserve"> (EAC)</w:t>
      </w:r>
      <w:r w:rsidRPr="00C66DFE">
        <w:rPr>
          <w:rFonts w:eastAsia="Times New Roman" w:cstheme="minorHAnsi"/>
          <w:color w:val="000000"/>
        </w:rPr>
        <w:t xml:space="preserve"> and the AAMA staff both need to agree to the content?</w:t>
      </w:r>
      <w:r w:rsidR="00584EEE">
        <w:rPr>
          <w:rFonts w:eastAsia="Times New Roman" w:cstheme="minorHAnsi"/>
          <w:color w:val="000000"/>
        </w:rPr>
        <w:t xml:space="preserve"> </w:t>
      </w:r>
      <w:r w:rsidRPr="00C66DFE">
        <w:rPr>
          <w:rFonts w:eastAsia="Times New Roman" w:cstheme="minorHAnsi"/>
          <w:color w:val="000000"/>
        </w:rPr>
        <w:t xml:space="preserve">Or would the </w:t>
      </w:r>
      <w:r w:rsidR="00DB4DA3">
        <w:rPr>
          <w:rFonts w:eastAsia="Times New Roman" w:cstheme="minorHAnsi"/>
          <w:color w:val="000000"/>
        </w:rPr>
        <w:t>EAC</w:t>
      </w:r>
      <w:r w:rsidRPr="00C66DFE">
        <w:rPr>
          <w:rFonts w:eastAsia="Times New Roman" w:cstheme="minorHAnsi"/>
          <w:color w:val="000000"/>
        </w:rPr>
        <w:t xml:space="preserve"> have the final say so?</w:t>
      </w:r>
      <w:r>
        <w:rPr>
          <w:rFonts w:eastAsia="Times New Roman" w:cstheme="minorHAnsi"/>
          <w:color w:val="000000"/>
        </w:rPr>
        <w:t xml:space="preserve"> The </w:t>
      </w:r>
      <w:r w:rsidR="00DB4DA3">
        <w:rPr>
          <w:rFonts w:eastAsia="Times New Roman" w:cstheme="minorHAnsi"/>
          <w:color w:val="000000"/>
        </w:rPr>
        <w:t xml:space="preserve">EAC </w:t>
      </w:r>
      <w:r>
        <w:rPr>
          <w:rFonts w:eastAsia="Times New Roman" w:cstheme="minorHAnsi"/>
          <w:color w:val="000000"/>
        </w:rPr>
        <w:t xml:space="preserve">and </w:t>
      </w:r>
      <w:r w:rsidR="00DB4DA3">
        <w:rPr>
          <w:rFonts w:eastAsia="Times New Roman" w:cstheme="minorHAnsi"/>
          <w:color w:val="000000"/>
        </w:rPr>
        <w:t xml:space="preserve">AAMA </w:t>
      </w:r>
      <w:r>
        <w:rPr>
          <w:rFonts w:eastAsia="Times New Roman" w:cstheme="minorHAnsi"/>
          <w:color w:val="000000"/>
        </w:rPr>
        <w:t xml:space="preserve">staff do not need to agree to the </w:t>
      </w:r>
      <w:r w:rsidR="00D84DED">
        <w:rPr>
          <w:rFonts w:eastAsia="Times New Roman" w:cstheme="minorHAnsi"/>
          <w:color w:val="000000"/>
        </w:rPr>
        <w:t>exact wording of the content</w:t>
      </w:r>
      <w:r>
        <w:rPr>
          <w:rFonts w:eastAsia="Times New Roman" w:cstheme="minorHAnsi"/>
          <w:color w:val="000000"/>
        </w:rPr>
        <w:t xml:space="preserve"> of the </w:t>
      </w:r>
      <w:r w:rsidRPr="00DB4DA3">
        <w:rPr>
          <w:rFonts w:eastAsia="Times New Roman" w:cstheme="minorHAnsi"/>
          <w:i/>
          <w:iCs/>
          <w:color w:val="000000"/>
        </w:rPr>
        <w:t>CMA Today</w:t>
      </w:r>
      <w:r w:rsidR="004B02BA">
        <w:rPr>
          <w:rFonts w:eastAsia="Times New Roman" w:cstheme="minorHAnsi"/>
          <w:color w:val="000000"/>
        </w:rPr>
        <w:t>.</w:t>
      </w:r>
      <w:r w:rsidR="00584EEE">
        <w:rPr>
          <w:rFonts w:eastAsia="Times New Roman" w:cstheme="minorHAnsi"/>
          <w:color w:val="000000"/>
        </w:rPr>
        <w:t xml:space="preserve"> </w:t>
      </w:r>
      <w:r w:rsidR="004B02BA">
        <w:rPr>
          <w:rFonts w:eastAsia="Times New Roman" w:cstheme="minorHAnsi"/>
          <w:color w:val="000000"/>
        </w:rPr>
        <w:t xml:space="preserve">The Marketing and Communications </w:t>
      </w:r>
      <w:r w:rsidR="00DB4DA3">
        <w:rPr>
          <w:rFonts w:eastAsia="Times New Roman" w:cstheme="minorHAnsi"/>
          <w:color w:val="000000"/>
        </w:rPr>
        <w:t xml:space="preserve">(MarCom) </w:t>
      </w:r>
      <w:r w:rsidR="004B02BA">
        <w:rPr>
          <w:rFonts w:eastAsia="Times New Roman" w:cstheme="minorHAnsi"/>
          <w:color w:val="000000"/>
        </w:rPr>
        <w:t>Department will often ask the EAC to review an article that has been delivered to them by a writer/subject matter expert. The EAC will do an editorial review and will let the MarCom Department know if there are any corrections they feel need to be made.</w:t>
      </w:r>
      <w:r w:rsidR="00584EEE">
        <w:rPr>
          <w:rFonts w:eastAsia="Times New Roman" w:cstheme="minorHAnsi"/>
          <w:color w:val="000000"/>
        </w:rPr>
        <w:t xml:space="preserve"> </w:t>
      </w:r>
      <w:r w:rsidR="004B02BA">
        <w:rPr>
          <w:rFonts w:eastAsia="Times New Roman" w:cstheme="minorHAnsi"/>
          <w:color w:val="000000"/>
        </w:rPr>
        <w:t xml:space="preserve">The EAC is also tasked with coming up with topics for the </w:t>
      </w:r>
      <w:r w:rsidR="004B02BA" w:rsidRPr="00DB4DA3">
        <w:rPr>
          <w:rFonts w:eastAsia="Times New Roman" w:cstheme="minorHAnsi"/>
          <w:i/>
          <w:iCs/>
          <w:color w:val="000000"/>
        </w:rPr>
        <w:t>CMA Today</w:t>
      </w:r>
      <w:r w:rsidR="004B02BA">
        <w:rPr>
          <w:rFonts w:eastAsia="Times New Roman" w:cstheme="minorHAnsi"/>
          <w:color w:val="000000"/>
        </w:rPr>
        <w:t xml:space="preserve"> and sometimes, if they know of a subject matter expert, </w:t>
      </w:r>
      <w:r w:rsidR="008330B4">
        <w:rPr>
          <w:rFonts w:eastAsia="Times New Roman" w:cstheme="minorHAnsi"/>
          <w:color w:val="000000"/>
        </w:rPr>
        <w:t xml:space="preserve">the EAC </w:t>
      </w:r>
      <w:r w:rsidR="004B02BA">
        <w:rPr>
          <w:rFonts w:eastAsia="Times New Roman" w:cstheme="minorHAnsi"/>
          <w:color w:val="000000"/>
        </w:rPr>
        <w:t>may make a recommendation for a writer for the article.</w:t>
      </w:r>
    </w:p>
    <w:p w14:paraId="31D9C23F" w14:textId="79340456" w:rsidR="00A00B02" w:rsidRPr="00A41DFF" w:rsidRDefault="00A00B02" w:rsidP="008B0012">
      <w:pPr>
        <w:pStyle w:val="NoSpacing"/>
        <w:numPr>
          <w:ilvl w:val="0"/>
          <w:numId w:val="1"/>
        </w:numPr>
        <w:spacing w:after="100"/>
      </w:pPr>
      <w:r w:rsidRPr="00CA353F">
        <w:rPr>
          <w:rFonts w:cstheme="minorHAnsi"/>
          <w:color w:val="000000"/>
          <w:shd w:val="clear" w:color="auto" w:fill="FFFFFF"/>
        </w:rPr>
        <w:t xml:space="preserve">Would the </w:t>
      </w:r>
      <w:r w:rsidR="00DB4DA3">
        <w:rPr>
          <w:rFonts w:cstheme="minorHAnsi"/>
          <w:color w:val="000000"/>
          <w:shd w:val="clear" w:color="auto" w:fill="FFFFFF"/>
        </w:rPr>
        <w:t>EAC</w:t>
      </w:r>
      <w:r w:rsidRPr="00CA353F">
        <w:rPr>
          <w:rFonts w:cstheme="minorHAnsi"/>
          <w:color w:val="000000"/>
          <w:shd w:val="clear" w:color="auto" w:fill="FFFFFF"/>
        </w:rPr>
        <w:t xml:space="preserve"> or AAMA staff have final say on content?</w:t>
      </w:r>
      <w:r w:rsidR="004B02BA">
        <w:rPr>
          <w:rFonts w:cstheme="minorHAnsi"/>
          <w:color w:val="000000"/>
          <w:shd w:val="clear" w:color="auto" w:fill="FFFFFF"/>
        </w:rPr>
        <w:t xml:space="preserve"> MarCom staff has final say as to what is published in the </w:t>
      </w:r>
      <w:r w:rsidR="004B02BA" w:rsidRPr="00DB4DA3">
        <w:rPr>
          <w:rFonts w:cstheme="minorHAnsi"/>
          <w:i/>
          <w:iCs/>
          <w:color w:val="000000"/>
          <w:shd w:val="clear" w:color="auto" w:fill="FFFFFF"/>
        </w:rPr>
        <w:t>CMA Today</w:t>
      </w:r>
      <w:r w:rsidR="004B02BA">
        <w:rPr>
          <w:rFonts w:cstheme="minorHAnsi"/>
          <w:color w:val="000000"/>
          <w:shd w:val="clear" w:color="auto" w:fill="FFFFFF"/>
        </w:rPr>
        <w:t>.</w:t>
      </w:r>
    </w:p>
    <w:p w14:paraId="745E548D" w14:textId="531A27EB" w:rsidR="00A00B02" w:rsidRPr="00677D1B" w:rsidRDefault="00A00B02" w:rsidP="008B0012">
      <w:pPr>
        <w:pStyle w:val="NoSpacing"/>
        <w:numPr>
          <w:ilvl w:val="0"/>
          <w:numId w:val="1"/>
        </w:numPr>
        <w:spacing w:after="100"/>
      </w:pPr>
      <w:r w:rsidRPr="003F1146">
        <w:rPr>
          <w:rFonts w:cstheme="minorHAnsi"/>
        </w:rPr>
        <w:t>Is the AAMA staff qualified to be</w:t>
      </w:r>
      <w:r>
        <w:rPr>
          <w:rFonts w:cstheme="minorHAnsi"/>
        </w:rPr>
        <w:t xml:space="preserve"> </w:t>
      </w:r>
      <w:r w:rsidRPr="003F1146">
        <w:rPr>
          <w:rFonts w:cstheme="minorHAnsi"/>
        </w:rPr>
        <w:t>content consultants?</w:t>
      </w:r>
      <w:r w:rsidR="004B02BA">
        <w:rPr>
          <w:rFonts w:cstheme="minorHAnsi"/>
        </w:rPr>
        <w:t xml:space="preserve"> AAMA staff are not content consultants, with the exception of a few </w:t>
      </w:r>
      <w:r w:rsidR="00DB4DA3">
        <w:rPr>
          <w:rFonts w:cstheme="minorHAnsi"/>
        </w:rPr>
        <w:t>d</w:t>
      </w:r>
      <w:r w:rsidR="004B02BA">
        <w:rPr>
          <w:rFonts w:cstheme="minorHAnsi"/>
        </w:rPr>
        <w:t>irectors that would write a small piece on a subject pertaining to their department.</w:t>
      </w:r>
    </w:p>
    <w:p w14:paraId="2D7A3E4F" w14:textId="77777777" w:rsidR="00677D1B" w:rsidRDefault="00677D1B" w:rsidP="008B0012">
      <w:pPr>
        <w:pStyle w:val="NoSpacing"/>
        <w:spacing w:after="100"/>
        <w:ind w:left="720"/>
      </w:pPr>
    </w:p>
    <w:p w14:paraId="0FE09C11" w14:textId="0C429761" w:rsidR="004B02BA" w:rsidRDefault="00A00B02" w:rsidP="008B0012">
      <w:pPr>
        <w:pStyle w:val="NoSpacing"/>
        <w:spacing w:after="100"/>
        <w:rPr>
          <w:b/>
          <w:bCs/>
        </w:rPr>
      </w:pPr>
      <w:r w:rsidRPr="0099431E">
        <w:rPr>
          <w:b/>
          <w:bCs/>
        </w:rPr>
        <w:t>PBA #6</w:t>
      </w:r>
      <w:r w:rsidR="00DB4DA3" w:rsidRPr="0099431E">
        <w:rPr>
          <w:b/>
          <w:bCs/>
        </w:rPr>
        <w:t>: Article XV</w:t>
      </w:r>
      <w:r w:rsidR="001C7A5F">
        <w:rPr>
          <w:b/>
          <w:bCs/>
        </w:rPr>
        <w:t>—</w:t>
      </w:r>
      <w:r w:rsidRPr="0099431E">
        <w:rPr>
          <w:b/>
          <w:bCs/>
        </w:rPr>
        <w:t>House of Delegates</w:t>
      </w:r>
      <w:r w:rsidR="00D4786B">
        <w:rPr>
          <w:b/>
          <w:bCs/>
        </w:rPr>
        <w:t>,</w:t>
      </w:r>
      <w:r w:rsidRPr="0099431E">
        <w:rPr>
          <w:b/>
          <w:bCs/>
        </w:rPr>
        <w:t xml:space="preserve"> Section 2C</w:t>
      </w:r>
      <w:r w:rsidR="00D4786B">
        <w:rPr>
          <w:b/>
          <w:bCs/>
        </w:rPr>
        <w:t xml:space="preserve"> </w:t>
      </w:r>
      <w:r w:rsidRPr="0099431E">
        <w:rPr>
          <w:b/>
          <w:bCs/>
        </w:rPr>
        <w:t>1</w:t>
      </w:r>
      <w:r w:rsidR="00AF24BD">
        <w:rPr>
          <w:b/>
          <w:bCs/>
        </w:rPr>
        <w:t>–</w:t>
      </w:r>
      <w:r w:rsidRPr="0099431E">
        <w:rPr>
          <w:b/>
          <w:bCs/>
        </w:rPr>
        <w:t>2</w:t>
      </w:r>
    </w:p>
    <w:p w14:paraId="77DD0672" w14:textId="002C72A9" w:rsidR="008330B4" w:rsidRDefault="008330B4" w:rsidP="008B0012">
      <w:pPr>
        <w:pStyle w:val="NoSpacing"/>
        <w:numPr>
          <w:ilvl w:val="0"/>
          <w:numId w:val="17"/>
        </w:numPr>
        <w:spacing w:after="100"/>
      </w:pPr>
      <w:r>
        <w:t>Currently, the date for determining the number of delegates is “the Constituent Society’s total Active and Associate membership of the membership year prior to the date on which names of Delegates and Alternates shall be submitted to the Speaker of the House.”</w:t>
      </w:r>
      <w:r w:rsidR="00584EEE">
        <w:t xml:space="preserve"> </w:t>
      </w:r>
      <w:r>
        <w:t>This date has been August 31 because new active and associate members joining after August 31 are assigned to the next calendar/membership year.</w:t>
      </w:r>
      <w:r w:rsidR="00584EEE">
        <w:t xml:space="preserve"> </w:t>
      </w:r>
      <w:r>
        <w:t>This PBA would change the date for determining the number of delegates from August 31 to December 31.</w:t>
      </w:r>
      <w:r w:rsidR="00584EEE">
        <w:t xml:space="preserve"> </w:t>
      </w:r>
      <w:r>
        <w:t>The BOT is of the opinion that the number of active and associate members as of December 31, which would include new members joining after August 31, is a preferred way of determining the number of state society delegates to the AAMA HOD.</w:t>
      </w:r>
      <w:r w:rsidR="00584EEE">
        <w:t xml:space="preserve"> </w:t>
      </w:r>
      <w:r>
        <w:t xml:space="preserve">Basing representation on the December 31 membership totals is permitted by the Illinois General Not-for-Profit </w:t>
      </w:r>
      <w:r w:rsidR="00C12BD3">
        <w:t xml:space="preserve">Corporation </w:t>
      </w:r>
      <w:r>
        <w:t>Act.</w:t>
      </w:r>
    </w:p>
    <w:p w14:paraId="1F5218D2" w14:textId="77777777" w:rsidR="0099431E" w:rsidRPr="0099431E" w:rsidRDefault="0099431E" w:rsidP="008B0012">
      <w:pPr>
        <w:pStyle w:val="NoSpacing"/>
        <w:spacing w:after="100"/>
        <w:rPr>
          <w:b/>
          <w:bCs/>
        </w:rPr>
      </w:pPr>
    </w:p>
    <w:p w14:paraId="40B7F1D1" w14:textId="04F57BA9" w:rsidR="00A00B02" w:rsidRPr="0099431E" w:rsidRDefault="00A00B02" w:rsidP="008B0012">
      <w:pPr>
        <w:pStyle w:val="NoSpacing"/>
        <w:spacing w:after="100"/>
        <w:rPr>
          <w:b/>
          <w:bCs/>
        </w:rPr>
      </w:pPr>
      <w:r w:rsidRPr="0099431E">
        <w:rPr>
          <w:b/>
          <w:bCs/>
        </w:rPr>
        <w:lastRenderedPageBreak/>
        <w:t>PBA #7</w:t>
      </w:r>
      <w:r w:rsidR="0099431E" w:rsidRPr="0099431E">
        <w:rPr>
          <w:b/>
          <w:bCs/>
        </w:rPr>
        <w:t>: Article XV</w:t>
      </w:r>
      <w:r w:rsidR="001C7A5F">
        <w:rPr>
          <w:b/>
          <w:bCs/>
        </w:rPr>
        <w:t>—</w:t>
      </w:r>
      <w:r w:rsidRPr="0099431E">
        <w:rPr>
          <w:b/>
          <w:bCs/>
        </w:rPr>
        <w:t>House of Delegates</w:t>
      </w:r>
      <w:r w:rsidR="00D4786B">
        <w:rPr>
          <w:b/>
          <w:bCs/>
        </w:rPr>
        <w:t>,</w:t>
      </w:r>
      <w:r w:rsidRPr="0099431E">
        <w:rPr>
          <w:b/>
          <w:bCs/>
        </w:rPr>
        <w:t xml:space="preserve"> Section 2C 3</w:t>
      </w:r>
    </w:p>
    <w:p w14:paraId="6419DA1C" w14:textId="14395505" w:rsidR="004B02BA" w:rsidRDefault="004B02BA" w:rsidP="008B0012">
      <w:pPr>
        <w:pStyle w:val="NoSpacing"/>
        <w:numPr>
          <w:ilvl w:val="0"/>
          <w:numId w:val="8"/>
        </w:numPr>
        <w:spacing w:after="100"/>
        <w:rPr>
          <w:rFonts w:cstheme="minorHAnsi"/>
        </w:rPr>
      </w:pPr>
      <w:r w:rsidRPr="00F050D7">
        <w:rPr>
          <w:rFonts w:cstheme="minorHAnsi"/>
        </w:rPr>
        <w:t xml:space="preserve">This PBA clarifies that state society delegates and alternate delegates may continue to serve if a meeting of the </w:t>
      </w:r>
      <w:r w:rsidR="0099431E">
        <w:rPr>
          <w:rFonts w:cstheme="minorHAnsi"/>
        </w:rPr>
        <w:t>HOD</w:t>
      </w:r>
      <w:r w:rsidRPr="00F050D7">
        <w:rPr>
          <w:rFonts w:cstheme="minorHAnsi"/>
        </w:rPr>
        <w:t xml:space="preserve"> is postponed.</w:t>
      </w:r>
      <w:r>
        <w:rPr>
          <w:rFonts w:cstheme="minorHAnsi"/>
        </w:rPr>
        <w:t xml:space="preserve"> Please see</w:t>
      </w:r>
      <w:r w:rsidRPr="00F050D7">
        <w:rPr>
          <w:rFonts w:cstheme="minorHAnsi"/>
        </w:rPr>
        <w:t xml:space="preserve"> Article XVI</w:t>
      </w:r>
      <w:r w:rsidR="0099431E">
        <w:rPr>
          <w:rFonts w:cstheme="minorHAnsi"/>
        </w:rPr>
        <w:t>,</w:t>
      </w:r>
      <w:r w:rsidRPr="00F050D7">
        <w:rPr>
          <w:rFonts w:cstheme="minorHAnsi"/>
        </w:rPr>
        <w:t xml:space="preserve"> </w:t>
      </w:r>
      <w:r>
        <w:rPr>
          <w:rFonts w:cstheme="minorHAnsi"/>
        </w:rPr>
        <w:t xml:space="preserve">Section 4 </w:t>
      </w:r>
      <w:r w:rsidR="0099431E">
        <w:rPr>
          <w:rFonts w:cstheme="minorHAnsi"/>
        </w:rPr>
        <w:t>and</w:t>
      </w:r>
      <w:r>
        <w:rPr>
          <w:rFonts w:cstheme="minorHAnsi"/>
        </w:rPr>
        <w:t xml:space="preserve"> 5</w:t>
      </w:r>
      <w:r w:rsidR="0099431E">
        <w:rPr>
          <w:rFonts w:cstheme="minorHAnsi"/>
        </w:rPr>
        <w:t>,</w:t>
      </w:r>
      <w:r>
        <w:rPr>
          <w:rFonts w:cstheme="minorHAnsi"/>
        </w:rPr>
        <w:t xml:space="preserve"> </w:t>
      </w:r>
      <w:r w:rsidRPr="00F050D7">
        <w:rPr>
          <w:rFonts w:cstheme="minorHAnsi"/>
        </w:rPr>
        <w:t xml:space="preserve">of </w:t>
      </w:r>
      <w:r w:rsidRPr="0099431E">
        <w:rPr>
          <w:rFonts w:cstheme="minorHAnsi"/>
          <w:i/>
          <w:iCs/>
        </w:rPr>
        <w:t>AAMA Bylaws</w:t>
      </w:r>
      <w:r w:rsidR="0099431E">
        <w:rPr>
          <w:rFonts w:cstheme="minorHAnsi"/>
          <w:i/>
          <w:iCs/>
        </w:rPr>
        <w:t>,</w:t>
      </w:r>
      <w:r w:rsidRPr="00F050D7">
        <w:rPr>
          <w:rFonts w:cstheme="minorHAnsi"/>
        </w:rPr>
        <w:t xml:space="preserve"> </w:t>
      </w:r>
      <w:r>
        <w:rPr>
          <w:rFonts w:cstheme="minorHAnsi"/>
        </w:rPr>
        <w:t xml:space="preserve">which </w:t>
      </w:r>
      <w:r w:rsidRPr="00F050D7">
        <w:rPr>
          <w:rFonts w:cstheme="minorHAnsi"/>
        </w:rPr>
        <w:t xml:space="preserve">establishes the authority of the </w:t>
      </w:r>
      <w:r w:rsidR="0099431E">
        <w:rPr>
          <w:rFonts w:cstheme="minorHAnsi"/>
        </w:rPr>
        <w:t>BOT</w:t>
      </w:r>
      <w:r w:rsidRPr="00F050D7">
        <w:rPr>
          <w:rFonts w:cstheme="minorHAnsi"/>
        </w:rPr>
        <w:t xml:space="preserve"> to call a remote/electronic meeting of the </w:t>
      </w:r>
      <w:r w:rsidR="0099431E">
        <w:rPr>
          <w:rFonts w:cstheme="minorHAnsi"/>
        </w:rPr>
        <w:t>HOD.</w:t>
      </w:r>
    </w:p>
    <w:p w14:paraId="1105D634" w14:textId="3CB3209B" w:rsidR="004B02BA" w:rsidRDefault="004B02BA" w:rsidP="008B0012">
      <w:pPr>
        <w:pStyle w:val="NoSpacing"/>
        <w:numPr>
          <w:ilvl w:val="0"/>
          <w:numId w:val="8"/>
        </w:numPr>
        <w:spacing w:after="100"/>
        <w:rPr>
          <w:rFonts w:cstheme="minorHAnsi"/>
        </w:rPr>
      </w:pPr>
      <w:r>
        <w:t xml:space="preserve">It was noted that the proposed wording is “the next convening of” while earlier in the sentence it states, “opening of.” </w:t>
      </w:r>
      <w:r>
        <w:rPr>
          <w:rFonts w:cstheme="minorHAnsi"/>
        </w:rPr>
        <w:t>U</w:t>
      </w:r>
      <w:r w:rsidRPr="0080296E">
        <w:rPr>
          <w:rFonts w:cstheme="minorHAnsi"/>
        </w:rPr>
        <w:t xml:space="preserve">sed in this context, “opening” has the meaning of a </w:t>
      </w:r>
      <w:r w:rsidR="0099431E">
        <w:rPr>
          <w:rFonts w:cstheme="minorHAnsi"/>
        </w:rPr>
        <w:t>HOD</w:t>
      </w:r>
      <w:r w:rsidRPr="0080296E">
        <w:rPr>
          <w:rFonts w:cstheme="minorHAnsi"/>
        </w:rPr>
        <w:t xml:space="preserve"> that meets during an </w:t>
      </w:r>
      <w:r w:rsidR="0099431E">
        <w:rPr>
          <w:rFonts w:cstheme="minorHAnsi"/>
        </w:rPr>
        <w:t xml:space="preserve">AAMA </w:t>
      </w:r>
      <w:r w:rsidRPr="0080296E">
        <w:rPr>
          <w:rFonts w:cstheme="minorHAnsi"/>
        </w:rPr>
        <w:t>Annual Conference. The use of</w:t>
      </w:r>
      <w:r w:rsidR="008330B4">
        <w:rPr>
          <w:rFonts w:cstheme="minorHAnsi"/>
        </w:rPr>
        <w:t xml:space="preserve"> the</w:t>
      </w:r>
      <w:r w:rsidRPr="0080296E">
        <w:rPr>
          <w:rFonts w:cstheme="minorHAnsi"/>
        </w:rPr>
        <w:t xml:space="preserve"> word “convening” is an effort to clarify that the next meeting of the HOD could be by electronic means.</w:t>
      </w:r>
    </w:p>
    <w:p w14:paraId="0E28ED09" w14:textId="77777777" w:rsidR="00677D1B" w:rsidRPr="004B02BA" w:rsidRDefault="00677D1B" w:rsidP="008B0012">
      <w:pPr>
        <w:pStyle w:val="NoSpacing"/>
        <w:spacing w:after="100"/>
        <w:ind w:left="720"/>
        <w:rPr>
          <w:rFonts w:cstheme="minorHAnsi"/>
        </w:rPr>
      </w:pPr>
    </w:p>
    <w:p w14:paraId="14A1914D" w14:textId="4248AFA5" w:rsidR="00A00B02" w:rsidRPr="0099431E" w:rsidRDefault="00A00B02" w:rsidP="008B0012">
      <w:pPr>
        <w:pStyle w:val="NoSpacing"/>
        <w:spacing w:after="100"/>
        <w:rPr>
          <w:b/>
          <w:bCs/>
        </w:rPr>
      </w:pPr>
      <w:r w:rsidRPr="0099431E">
        <w:rPr>
          <w:b/>
          <w:bCs/>
        </w:rPr>
        <w:t>PBA #8</w:t>
      </w:r>
      <w:r w:rsidR="0099431E" w:rsidRPr="0099431E">
        <w:rPr>
          <w:b/>
          <w:bCs/>
        </w:rPr>
        <w:t xml:space="preserve">: </w:t>
      </w:r>
      <w:r w:rsidR="0099431E">
        <w:rPr>
          <w:b/>
          <w:bCs/>
        </w:rPr>
        <w:t xml:space="preserve">Article </w:t>
      </w:r>
      <w:r w:rsidR="0099431E" w:rsidRPr="0099431E">
        <w:rPr>
          <w:b/>
          <w:bCs/>
        </w:rPr>
        <w:t>XV</w:t>
      </w:r>
      <w:r w:rsidR="001C7A5F">
        <w:rPr>
          <w:b/>
          <w:bCs/>
        </w:rPr>
        <w:t>—</w:t>
      </w:r>
      <w:r w:rsidRPr="0099431E">
        <w:rPr>
          <w:b/>
          <w:bCs/>
        </w:rPr>
        <w:t>House of Delegates</w:t>
      </w:r>
      <w:r w:rsidR="00D4786B">
        <w:rPr>
          <w:b/>
          <w:bCs/>
        </w:rPr>
        <w:t>,</w:t>
      </w:r>
      <w:r w:rsidRPr="0099431E">
        <w:rPr>
          <w:b/>
          <w:bCs/>
        </w:rPr>
        <w:t xml:space="preserve"> Section 3D</w:t>
      </w:r>
    </w:p>
    <w:p w14:paraId="3DF73DF8" w14:textId="79871F96" w:rsidR="008330B4" w:rsidRDefault="008330B4" w:rsidP="008B0012">
      <w:pPr>
        <w:pStyle w:val="NoSpacing"/>
        <w:numPr>
          <w:ilvl w:val="0"/>
          <w:numId w:val="18"/>
        </w:numPr>
        <w:spacing w:after="100"/>
      </w:pPr>
      <w:r>
        <w:t xml:space="preserve">The intent of this PBA is to give the Speaker and Vice Speaker (and other members of the </w:t>
      </w:r>
      <w:r w:rsidR="00052264">
        <w:t>BOT</w:t>
      </w:r>
      <w:r>
        <w:t>) adequate time to research the merits of the emergency resolution.</w:t>
      </w:r>
    </w:p>
    <w:p w14:paraId="3AA2901F" w14:textId="77777777" w:rsidR="004B02BA" w:rsidRDefault="004B02BA" w:rsidP="008B0012">
      <w:pPr>
        <w:pStyle w:val="NoSpacing"/>
        <w:spacing w:after="100"/>
      </w:pPr>
    </w:p>
    <w:p w14:paraId="780D3B86" w14:textId="665CE9C8" w:rsidR="00A00B02" w:rsidRPr="0099431E" w:rsidRDefault="00A00B02" w:rsidP="008B0012">
      <w:pPr>
        <w:pStyle w:val="NoSpacing"/>
        <w:spacing w:after="100"/>
        <w:rPr>
          <w:b/>
          <w:bCs/>
        </w:rPr>
      </w:pPr>
      <w:r w:rsidRPr="0099431E">
        <w:rPr>
          <w:b/>
          <w:bCs/>
        </w:rPr>
        <w:t>PBA #9</w:t>
      </w:r>
      <w:r w:rsidR="0099431E" w:rsidRPr="0099431E">
        <w:rPr>
          <w:b/>
          <w:bCs/>
        </w:rPr>
        <w:t>: Article XV</w:t>
      </w:r>
      <w:r w:rsidR="001C7A5F">
        <w:rPr>
          <w:b/>
          <w:bCs/>
        </w:rPr>
        <w:t>—</w:t>
      </w:r>
      <w:r w:rsidRPr="0099431E">
        <w:rPr>
          <w:b/>
          <w:bCs/>
        </w:rPr>
        <w:t>House of Delegates</w:t>
      </w:r>
      <w:r w:rsidR="00D4786B">
        <w:rPr>
          <w:b/>
          <w:bCs/>
        </w:rPr>
        <w:t>,</w:t>
      </w:r>
      <w:r w:rsidRPr="0099431E">
        <w:rPr>
          <w:b/>
          <w:bCs/>
        </w:rPr>
        <w:t xml:space="preserve"> Section 4C</w:t>
      </w:r>
    </w:p>
    <w:p w14:paraId="0813604B" w14:textId="2425458D" w:rsidR="004B02BA" w:rsidRDefault="00FF60CC" w:rsidP="008B0012">
      <w:pPr>
        <w:pStyle w:val="NoSpacing"/>
        <w:numPr>
          <w:ilvl w:val="0"/>
          <w:numId w:val="9"/>
        </w:numPr>
        <w:spacing w:after="100"/>
        <w:rPr>
          <w:rFonts w:cstheme="minorHAnsi"/>
          <w:color w:val="000000"/>
          <w:shd w:val="clear" w:color="auto" w:fill="FFFFFF"/>
        </w:rPr>
      </w:pPr>
      <w:r>
        <w:t xml:space="preserve">Currently the </w:t>
      </w:r>
      <w:r w:rsidR="00C12BD3">
        <w:t>p</w:t>
      </w:r>
      <w:r>
        <w:t xml:space="preserve">roxy cards are to be signed by the </w:t>
      </w:r>
      <w:r w:rsidR="0099431E">
        <w:t>s</w:t>
      </w:r>
      <w:r>
        <w:t xml:space="preserve">tate </w:t>
      </w:r>
      <w:r w:rsidR="0099431E">
        <w:t>p</w:t>
      </w:r>
      <w:r>
        <w:t xml:space="preserve">resident and the </w:t>
      </w:r>
      <w:r w:rsidR="0099431E">
        <w:t>s</w:t>
      </w:r>
      <w:r>
        <w:t xml:space="preserve">tate </w:t>
      </w:r>
      <w:r w:rsidR="0099431E">
        <w:t>s</w:t>
      </w:r>
      <w:r>
        <w:t>ecretary.</w:t>
      </w:r>
      <w:r w:rsidR="00584EEE">
        <w:t xml:space="preserve"> </w:t>
      </w:r>
      <w:r>
        <w:t xml:space="preserve">This change will allow any </w:t>
      </w:r>
      <w:r w:rsidR="0099431E">
        <w:t>s</w:t>
      </w:r>
      <w:r>
        <w:t xml:space="preserve">tate </w:t>
      </w:r>
      <w:r w:rsidR="0099431E">
        <w:t>o</w:t>
      </w:r>
      <w:r>
        <w:t xml:space="preserve">fficer to sign the </w:t>
      </w:r>
      <w:r w:rsidR="0099431E">
        <w:t>p</w:t>
      </w:r>
      <w:r>
        <w:t>roxy card.</w:t>
      </w:r>
      <w:r w:rsidR="00584EEE">
        <w:t xml:space="preserve"> </w:t>
      </w:r>
      <w:r w:rsidRPr="007A1C6B">
        <w:rPr>
          <w:rFonts w:cstheme="minorHAnsi"/>
          <w:color w:val="000000"/>
          <w:shd w:val="clear" w:color="auto" w:fill="FFFFFF"/>
        </w:rPr>
        <w:t>Losing a vote should not happen due to not having both at the meeting</w:t>
      </w:r>
      <w:r>
        <w:rPr>
          <w:rFonts w:cstheme="minorHAnsi"/>
          <w:color w:val="000000"/>
          <w:shd w:val="clear" w:color="auto" w:fill="FFFFFF"/>
        </w:rPr>
        <w:t xml:space="preserve"> if the cards were not signed before leaving for </w:t>
      </w:r>
      <w:r w:rsidR="0099431E">
        <w:rPr>
          <w:rFonts w:cstheme="minorHAnsi"/>
          <w:color w:val="000000"/>
          <w:shd w:val="clear" w:color="auto" w:fill="FFFFFF"/>
        </w:rPr>
        <w:t xml:space="preserve">AAMA </w:t>
      </w:r>
      <w:r>
        <w:rPr>
          <w:rFonts w:cstheme="minorHAnsi"/>
          <w:color w:val="000000"/>
          <w:shd w:val="clear" w:color="auto" w:fill="FFFFFF"/>
        </w:rPr>
        <w:t>Annual Conference.</w:t>
      </w:r>
    </w:p>
    <w:p w14:paraId="4C23FFE3" w14:textId="77777777" w:rsidR="00677D1B" w:rsidRPr="00FF60CC" w:rsidRDefault="00677D1B" w:rsidP="008B0012">
      <w:pPr>
        <w:pStyle w:val="NoSpacing"/>
        <w:spacing w:after="100"/>
        <w:ind w:left="720"/>
        <w:rPr>
          <w:rFonts w:cstheme="minorHAnsi"/>
          <w:color w:val="000000"/>
          <w:shd w:val="clear" w:color="auto" w:fill="FFFFFF"/>
        </w:rPr>
      </w:pPr>
    </w:p>
    <w:p w14:paraId="3DF67E4D" w14:textId="44E9F1B0" w:rsidR="00FF60CC" w:rsidRPr="0099431E" w:rsidRDefault="00A00B02" w:rsidP="008B0012">
      <w:pPr>
        <w:pStyle w:val="NoSpacing"/>
        <w:spacing w:after="100"/>
        <w:rPr>
          <w:b/>
          <w:bCs/>
        </w:rPr>
      </w:pPr>
      <w:r w:rsidRPr="0099431E">
        <w:rPr>
          <w:b/>
          <w:bCs/>
        </w:rPr>
        <w:t>PBA #10</w:t>
      </w:r>
      <w:r w:rsidR="0099431E" w:rsidRPr="0099431E">
        <w:rPr>
          <w:b/>
          <w:bCs/>
        </w:rPr>
        <w:t>: Article II</w:t>
      </w:r>
      <w:r w:rsidR="001C7A5F">
        <w:rPr>
          <w:b/>
          <w:bCs/>
        </w:rPr>
        <w:t>—</w:t>
      </w:r>
      <w:r w:rsidRPr="0099431E">
        <w:rPr>
          <w:b/>
          <w:bCs/>
        </w:rPr>
        <w:t>Purpose</w:t>
      </w:r>
    </w:p>
    <w:p w14:paraId="3F1BB0DA" w14:textId="5842FF96" w:rsidR="00FF60CC" w:rsidRDefault="00FF60CC" w:rsidP="008B0012">
      <w:pPr>
        <w:pStyle w:val="NoSpacing"/>
        <w:numPr>
          <w:ilvl w:val="0"/>
          <w:numId w:val="9"/>
        </w:numPr>
        <w:spacing w:after="100"/>
      </w:pPr>
      <w:r w:rsidRPr="00FF60CC">
        <w:rPr>
          <w:rFonts w:cstheme="minorHAnsi"/>
          <w:color w:val="000000"/>
          <w:shd w:val="clear" w:color="auto" w:fill="FFFFFF"/>
        </w:rPr>
        <w:t>PBA #10 brought many questions concerning the CMA (AAMA)</w:t>
      </w:r>
      <w:r w:rsidR="0099431E">
        <w:rPr>
          <w:rFonts w:cstheme="minorHAnsi"/>
          <w:color w:val="000000"/>
          <w:shd w:val="clear" w:color="auto" w:fill="FFFFFF"/>
        </w:rPr>
        <w:t>®</w:t>
      </w:r>
      <w:r w:rsidRPr="00FF60CC">
        <w:rPr>
          <w:rFonts w:cstheme="minorHAnsi"/>
          <w:color w:val="000000"/>
          <w:shd w:val="clear" w:color="auto" w:fill="FFFFFF"/>
        </w:rPr>
        <w:t xml:space="preserve"> credential possibly being given to all medical assisting professionals.</w:t>
      </w:r>
      <w:r w:rsidR="00584EEE">
        <w:rPr>
          <w:rFonts w:cstheme="minorHAnsi"/>
          <w:color w:val="000000"/>
          <w:shd w:val="clear" w:color="auto" w:fill="FFFFFF"/>
        </w:rPr>
        <w:t xml:space="preserve"> </w:t>
      </w:r>
      <w:r w:rsidRPr="00FF60CC">
        <w:rPr>
          <w:rFonts w:cstheme="minorHAnsi"/>
          <w:color w:val="000000"/>
          <w:shd w:val="clear" w:color="auto" w:fill="FFFFFF"/>
        </w:rPr>
        <w:t xml:space="preserve">This change does </w:t>
      </w:r>
      <w:r w:rsidR="0099431E">
        <w:rPr>
          <w:rFonts w:cstheme="minorHAnsi"/>
          <w:i/>
          <w:iCs/>
          <w:color w:val="000000"/>
          <w:shd w:val="clear" w:color="auto" w:fill="FFFFFF"/>
        </w:rPr>
        <w:t>not</w:t>
      </w:r>
      <w:r w:rsidRPr="00FF60CC">
        <w:rPr>
          <w:rFonts w:cstheme="minorHAnsi"/>
          <w:color w:val="000000"/>
          <w:shd w:val="clear" w:color="auto" w:fill="FFFFFF"/>
        </w:rPr>
        <w:t xml:space="preserve"> give non-CMAs (AAMA) the right to use the credential.</w:t>
      </w:r>
      <w:r w:rsidR="00584EEE">
        <w:rPr>
          <w:rFonts w:cstheme="minorHAnsi"/>
          <w:color w:val="000000"/>
          <w:shd w:val="clear" w:color="auto" w:fill="FFFFFF"/>
        </w:rPr>
        <w:t xml:space="preserve"> </w:t>
      </w:r>
      <w:r w:rsidRPr="00FF60CC">
        <w:rPr>
          <w:rFonts w:cstheme="minorHAnsi"/>
          <w:color w:val="000000"/>
          <w:shd w:val="clear" w:color="auto" w:fill="FFFFFF"/>
        </w:rPr>
        <w:t xml:space="preserve">Medical </w:t>
      </w:r>
      <w:r w:rsidR="0099431E">
        <w:rPr>
          <w:rFonts w:cstheme="minorHAnsi"/>
          <w:color w:val="000000"/>
          <w:shd w:val="clear" w:color="auto" w:fill="FFFFFF"/>
        </w:rPr>
        <w:t>a</w:t>
      </w:r>
      <w:r w:rsidRPr="00FF60CC">
        <w:rPr>
          <w:rFonts w:cstheme="minorHAnsi"/>
          <w:color w:val="000000"/>
          <w:shd w:val="clear" w:color="auto" w:fill="FFFFFF"/>
        </w:rPr>
        <w:t>ssistants must still meet the requirements set by the Certifying Board to be able to sit for the exam. This change just reflects what has been in the first sentence of the article. Membership within the AAMA is open to all medical assistants.</w:t>
      </w:r>
      <w:r w:rsidR="00584EEE">
        <w:rPr>
          <w:rFonts w:cstheme="minorHAnsi"/>
          <w:color w:val="000000"/>
          <w:shd w:val="clear" w:color="auto" w:fill="FFFFFF"/>
        </w:rPr>
        <w:t xml:space="preserve"> </w:t>
      </w:r>
      <w:r w:rsidRPr="00FF60CC">
        <w:rPr>
          <w:rFonts w:cstheme="minorHAnsi"/>
          <w:color w:val="000000"/>
          <w:shd w:val="clear" w:color="auto" w:fill="FFFFFF"/>
        </w:rPr>
        <w:t>Those with the CMA</w:t>
      </w:r>
      <w:r w:rsidR="008330B4">
        <w:rPr>
          <w:rFonts w:cstheme="minorHAnsi"/>
          <w:color w:val="000000"/>
          <w:shd w:val="clear" w:color="auto" w:fill="FFFFFF"/>
        </w:rPr>
        <w:t xml:space="preserve"> </w:t>
      </w:r>
      <w:r w:rsidRPr="00FF60CC">
        <w:rPr>
          <w:rFonts w:cstheme="minorHAnsi"/>
          <w:color w:val="000000"/>
          <w:shd w:val="clear" w:color="auto" w:fill="FFFFFF"/>
        </w:rPr>
        <w:t>(AAMA) credential are active members</w:t>
      </w:r>
      <w:r w:rsidR="00257110">
        <w:rPr>
          <w:rFonts w:cstheme="minorHAnsi"/>
          <w:color w:val="000000"/>
          <w:shd w:val="clear" w:color="auto" w:fill="FFFFFF"/>
        </w:rPr>
        <w:t>,</w:t>
      </w:r>
      <w:r w:rsidRPr="00FF60CC">
        <w:rPr>
          <w:rFonts w:cstheme="minorHAnsi"/>
          <w:color w:val="000000"/>
          <w:shd w:val="clear" w:color="auto" w:fill="FFFFFF"/>
        </w:rPr>
        <w:t xml:space="preserve"> and those with another credential are associate members. </w:t>
      </w:r>
      <w:r w:rsidRPr="00E7065B">
        <w:t>This PBA does not address issues about membership classes or privileges of the various membership classes. Membership classifications and privileges are addressed in Article VI of</w:t>
      </w:r>
      <w:r w:rsidR="00C12BD3">
        <w:t xml:space="preserve"> </w:t>
      </w:r>
      <w:r w:rsidRPr="00257110">
        <w:rPr>
          <w:i/>
          <w:iCs/>
        </w:rPr>
        <w:t>AAMA Bylaws</w:t>
      </w:r>
      <w:r w:rsidRPr="00E7065B">
        <w:t>.</w:t>
      </w:r>
    </w:p>
    <w:p w14:paraId="2F369635" w14:textId="77777777" w:rsidR="00677D1B" w:rsidRDefault="00677D1B" w:rsidP="008B0012">
      <w:pPr>
        <w:pStyle w:val="NoSpacing"/>
        <w:spacing w:after="100"/>
        <w:ind w:left="720"/>
      </w:pPr>
    </w:p>
    <w:p w14:paraId="023F21A7" w14:textId="3DCAB56F" w:rsidR="00A00B02" w:rsidRPr="00257110" w:rsidRDefault="00A00B02" w:rsidP="008B0012">
      <w:pPr>
        <w:pStyle w:val="NoSpacing"/>
        <w:spacing w:after="100"/>
        <w:rPr>
          <w:b/>
          <w:bCs/>
        </w:rPr>
      </w:pPr>
      <w:r w:rsidRPr="00257110">
        <w:rPr>
          <w:b/>
          <w:bCs/>
        </w:rPr>
        <w:t>PBA #11</w:t>
      </w:r>
      <w:r w:rsidR="00257110" w:rsidRPr="00257110">
        <w:rPr>
          <w:b/>
          <w:bCs/>
        </w:rPr>
        <w:t>: Article VIII</w:t>
      </w:r>
      <w:r w:rsidR="001C7A5F">
        <w:rPr>
          <w:b/>
          <w:bCs/>
        </w:rPr>
        <w:t>—</w:t>
      </w:r>
      <w:r w:rsidRPr="00257110">
        <w:rPr>
          <w:b/>
          <w:bCs/>
        </w:rPr>
        <w:t>Qualifications of Officers and Trustees</w:t>
      </w:r>
      <w:r w:rsidR="00221F6D">
        <w:rPr>
          <w:b/>
          <w:bCs/>
        </w:rPr>
        <w:t>,</w:t>
      </w:r>
      <w:r w:rsidR="00221F6D" w:rsidRPr="00257110">
        <w:rPr>
          <w:b/>
          <w:bCs/>
        </w:rPr>
        <w:t xml:space="preserve"> </w:t>
      </w:r>
      <w:r w:rsidRPr="00257110">
        <w:rPr>
          <w:b/>
          <w:bCs/>
        </w:rPr>
        <w:t>Section 4</w:t>
      </w:r>
    </w:p>
    <w:p w14:paraId="07BF6C17" w14:textId="0A3CB9FB" w:rsidR="00FF60CC" w:rsidRDefault="00FF60CC" w:rsidP="008B0012">
      <w:pPr>
        <w:pStyle w:val="NoSpacing"/>
        <w:numPr>
          <w:ilvl w:val="0"/>
          <w:numId w:val="9"/>
        </w:numPr>
        <w:spacing w:after="100"/>
      </w:pPr>
      <w:r>
        <w:t>Having a three-year eligibility would require a candidate to resign mid-term. Mid-term resignations disrupt the BOT, bringing more new members on</w:t>
      </w:r>
      <w:r w:rsidR="00257110">
        <w:t xml:space="preserve"> </w:t>
      </w:r>
      <w:r>
        <w:t>to the Board in a given year than is desirable. A three-year eligibility</w:t>
      </w:r>
      <w:r w:rsidRPr="000A0549">
        <w:t xml:space="preserve"> would not necessarily mean someone </w:t>
      </w:r>
      <w:r w:rsidR="00257110">
        <w:rPr>
          <w:i/>
          <w:iCs/>
        </w:rPr>
        <w:t>has</w:t>
      </w:r>
      <w:r w:rsidRPr="000A0549">
        <w:t xml:space="preserve"> to resign.</w:t>
      </w:r>
      <w:r w:rsidR="00584EEE">
        <w:t xml:space="preserve"> </w:t>
      </w:r>
      <w:r w:rsidRPr="000A0549">
        <w:t xml:space="preserve">Some trustees are elected to a one-year term </w:t>
      </w:r>
      <w:r w:rsidR="008330B4">
        <w:t xml:space="preserve">to complete the term of a trustee who resigns </w:t>
      </w:r>
      <w:r w:rsidR="00291F82">
        <w:t>midterm</w:t>
      </w:r>
      <w:r w:rsidR="008330B4">
        <w:t xml:space="preserve">, </w:t>
      </w:r>
      <w:r w:rsidRPr="000A0549">
        <w:t xml:space="preserve">which could mean a </w:t>
      </w:r>
      <w:r w:rsidR="00257110">
        <w:t>three</w:t>
      </w:r>
      <w:r w:rsidRPr="000A0549">
        <w:t>-year eligibility.</w:t>
      </w:r>
      <w:r w:rsidR="00584EEE">
        <w:t xml:space="preserve"> </w:t>
      </w:r>
      <w:r w:rsidRPr="000A0549">
        <w:t>But there are instances where a member must resign due to personal reasons.</w:t>
      </w:r>
    </w:p>
    <w:p w14:paraId="372DE47D" w14:textId="3ECEBDCB" w:rsidR="00257110" w:rsidRDefault="00FF60CC" w:rsidP="008B0012">
      <w:pPr>
        <w:pStyle w:val="NoSpacing"/>
        <w:numPr>
          <w:ilvl w:val="0"/>
          <w:numId w:val="9"/>
        </w:numPr>
        <w:spacing w:after="100"/>
      </w:pPr>
      <w:r>
        <w:t xml:space="preserve">In Section 4, </w:t>
      </w:r>
      <w:r>
        <w:rPr>
          <w:rFonts w:cstheme="minorHAnsi"/>
          <w:shd w:val="clear" w:color="auto" w:fill="FFFFFF"/>
        </w:rPr>
        <w:t>s</w:t>
      </w:r>
      <w:r w:rsidRPr="008D67DC">
        <w:rPr>
          <w:rFonts w:cstheme="minorHAnsi"/>
          <w:shd w:val="clear" w:color="auto" w:fill="FFFFFF"/>
        </w:rPr>
        <w:t xml:space="preserve">hould there be some time limit (like within the last </w:t>
      </w:r>
      <w:r w:rsidR="00257110">
        <w:rPr>
          <w:rFonts w:cstheme="minorHAnsi"/>
          <w:shd w:val="clear" w:color="auto" w:fill="FFFFFF"/>
        </w:rPr>
        <w:t>five</w:t>
      </w:r>
      <w:r w:rsidRPr="008D67DC">
        <w:rPr>
          <w:rFonts w:cstheme="minorHAnsi"/>
          <w:shd w:val="clear" w:color="auto" w:fill="FFFFFF"/>
        </w:rPr>
        <w:t xml:space="preserve"> years)?</w:t>
      </w:r>
      <w:r w:rsidR="00584EEE">
        <w:rPr>
          <w:rFonts w:cstheme="minorHAnsi"/>
          <w:shd w:val="clear" w:color="auto" w:fill="FFFFFF"/>
        </w:rPr>
        <w:t xml:space="preserve"> </w:t>
      </w:r>
      <w:r w:rsidRPr="000A0549">
        <w:rPr>
          <w:rFonts w:cstheme="minorHAnsi"/>
        </w:rPr>
        <w:t xml:space="preserve">The concept of requiring the time of service on the </w:t>
      </w:r>
      <w:r w:rsidR="00257110">
        <w:rPr>
          <w:rFonts w:cstheme="minorHAnsi"/>
        </w:rPr>
        <w:t>BOT</w:t>
      </w:r>
      <w:r w:rsidRPr="000A0549">
        <w:rPr>
          <w:rFonts w:cstheme="minorHAnsi"/>
        </w:rPr>
        <w:t xml:space="preserve"> being within a certain time frame was discussed by the </w:t>
      </w:r>
      <w:r w:rsidR="00257110">
        <w:rPr>
          <w:rFonts w:cstheme="minorHAnsi"/>
        </w:rPr>
        <w:t>BOT</w:t>
      </w:r>
      <w:r w:rsidRPr="000A0549">
        <w:rPr>
          <w:rFonts w:cstheme="minorHAnsi"/>
        </w:rPr>
        <w:t>.</w:t>
      </w:r>
      <w:r w:rsidR="00584EEE">
        <w:rPr>
          <w:rFonts w:cstheme="minorHAnsi"/>
        </w:rPr>
        <w:t xml:space="preserve"> </w:t>
      </w:r>
      <w:r w:rsidRPr="000A0549">
        <w:rPr>
          <w:rFonts w:cstheme="minorHAnsi"/>
        </w:rPr>
        <w:t>The BOT decided to not include a time frame within which the service on the BOT must have been completed.</w:t>
      </w:r>
    </w:p>
    <w:p w14:paraId="26492A1A" w14:textId="1C53EA64" w:rsidR="00257110" w:rsidRDefault="00FF60CC" w:rsidP="008B0012">
      <w:pPr>
        <w:pStyle w:val="NoSpacing"/>
        <w:numPr>
          <w:ilvl w:val="0"/>
          <w:numId w:val="9"/>
        </w:numPr>
        <w:spacing w:after="100"/>
      </w:pPr>
      <w:r w:rsidRPr="00257110">
        <w:rPr>
          <w:rFonts w:cstheme="minorHAnsi"/>
          <w:color w:val="000000"/>
          <w:shd w:val="clear" w:color="auto" w:fill="FFFFFF"/>
        </w:rPr>
        <w:lastRenderedPageBreak/>
        <w:t>Line 400: Why is there wording "An AAMA year is from annual meeting to annual meeting of the House of Delegates”? This is possibly an oversight.</w:t>
      </w:r>
    </w:p>
    <w:p w14:paraId="34C70305" w14:textId="77777777" w:rsidR="00257110" w:rsidRDefault="00FF60CC" w:rsidP="008B0012">
      <w:pPr>
        <w:pStyle w:val="NoSpacing"/>
        <w:numPr>
          <w:ilvl w:val="0"/>
          <w:numId w:val="9"/>
        </w:numPr>
        <w:spacing w:after="100"/>
      </w:pPr>
      <w:r w:rsidRPr="00257110">
        <w:rPr>
          <w:rFonts w:cstheme="minorHAnsi"/>
          <w:color w:val="000000"/>
          <w:shd w:val="clear" w:color="auto" w:fill="FFFFFF"/>
        </w:rPr>
        <w:t xml:space="preserve">On line 407 I would like to have </w:t>
      </w:r>
      <w:r w:rsidR="00257110">
        <w:rPr>
          <w:rFonts w:cstheme="minorHAnsi"/>
          <w:color w:val="000000"/>
          <w:shd w:val="clear" w:color="auto" w:fill="FFFFFF"/>
        </w:rPr>
        <w:t>“</w:t>
      </w:r>
      <w:r w:rsidRPr="00257110">
        <w:rPr>
          <w:rFonts w:cstheme="minorHAnsi"/>
          <w:color w:val="000000"/>
          <w:shd w:val="clear" w:color="auto" w:fill="FFFFFF"/>
        </w:rPr>
        <w:t>complete ter</w:t>
      </w:r>
      <w:r w:rsidR="00257110">
        <w:rPr>
          <w:rFonts w:cstheme="minorHAnsi"/>
          <w:color w:val="000000"/>
          <w:shd w:val="clear" w:color="auto" w:fill="FFFFFF"/>
        </w:rPr>
        <w:t>m” d</w:t>
      </w:r>
      <w:r w:rsidRPr="00257110">
        <w:rPr>
          <w:rFonts w:cstheme="minorHAnsi"/>
          <w:color w:val="000000"/>
          <w:shd w:val="clear" w:color="auto" w:fill="FFFFFF"/>
        </w:rPr>
        <w:t xml:space="preserve">efined. A complete term for a </w:t>
      </w:r>
      <w:r w:rsidR="00257110">
        <w:rPr>
          <w:rFonts w:cstheme="minorHAnsi"/>
          <w:color w:val="000000"/>
          <w:shd w:val="clear" w:color="auto" w:fill="FFFFFF"/>
        </w:rPr>
        <w:t>n</w:t>
      </w:r>
      <w:r w:rsidRPr="00257110">
        <w:rPr>
          <w:rFonts w:cstheme="minorHAnsi"/>
          <w:color w:val="000000"/>
          <w:shd w:val="clear" w:color="auto" w:fill="FFFFFF"/>
        </w:rPr>
        <w:t xml:space="preserve">ational </w:t>
      </w:r>
      <w:r w:rsidR="00257110">
        <w:rPr>
          <w:rFonts w:cstheme="minorHAnsi"/>
          <w:color w:val="000000"/>
          <w:shd w:val="clear" w:color="auto" w:fill="FFFFFF"/>
        </w:rPr>
        <w:t>c</w:t>
      </w:r>
      <w:r w:rsidRPr="00257110">
        <w:rPr>
          <w:rFonts w:cstheme="minorHAnsi"/>
          <w:color w:val="000000"/>
          <w:shd w:val="clear" w:color="auto" w:fill="FFFFFF"/>
        </w:rPr>
        <w:t xml:space="preserve">ommittee </w:t>
      </w:r>
      <w:r w:rsidRPr="00257110">
        <w:rPr>
          <w:rFonts w:cstheme="minorHAnsi"/>
          <w:color w:val="000000"/>
        </w:rPr>
        <w:t>depends on the national committee or task force. Some are one year while others are two years.</w:t>
      </w:r>
    </w:p>
    <w:p w14:paraId="15AD2E00" w14:textId="5A53C968" w:rsidR="00FF60CC" w:rsidRPr="00677D1B" w:rsidRDefault="00FF60CC" w:rsidP="008B0012">
      <w:pPr>
        <w:pStyle w:val="NoSpacing"/>
        <w:numPr>
          <w:ilvl w:val="0"/>
          <w:numId w:val="9"/>
        </w:numPr>
        <w:spacing w:after="100"/>
      </w:pPr>
      <w:r w:rsidRPr="00257110">
        <w:rPr>
          <w:rFonts w:cstheme="minorHAnsi"/>
        </w:rPr>
        <w:t xml:space="preserve">Will this proposed </w:t>
      </w:r>
      <w:r w:rsidR="008263B9">
        <w:rPr>
          <w:rFonts w:cstheme="minorHAnsi"/>
        </w:rPr>
        <w:t>b</w:t>
      </w:r>
      <w:r w:rsidR="008263B9" w:rsidRPr="00257110">
        <w:rPr>
          <w:rFonts w:cstheme="minorHAnsi"/>
        </w:rPr>
        <w:t xml:space="preserve">ylaw </w:t>
      </w:r>
      <w:r w:rsidRPr="00257110">
        <w:rPr>
          <w:rFonts w:cstheme="minorHAnsi"/>
        </w:rPr>
        <w:t xml:space="preserve">change make the potential candidates for </w:t>
      </w:r>
      <w:r w:rsidR="00257110">
        <w:rPr>
          <w:rFonts w:cstheme="minorHAnsi"/>
        </w:rPr>
        <w:t>o</w:t>
      </w:r>
      <w:r w:rsidRPr="00257110">
        <w:rPr>
          <w:rFonts w:cstheme="minorHAnsi"/>
        </w:rPr>
        <w:t xml:space="preserve">fficer and </w:t>
      </w:r>
      <w:r w:rsidR="00257110">
        <w:rPr>
          <w:rFonts w:cstheme="minorHAnsi"/>
        </w:rPr>
        <w:t>t</w:t>
      </w:r>
      <w:r w:rsidRPr="00257110">
        <w:rPr>
          <w:rFonts w:cstheme="minorHAnsi"/>
        </w:rPr>
        <w:t xml:space="preserve">rustee positions limited </w:t>
      </w:r>
      <w:r w:rsidR="00C12BD3">
        <w:rPr>
          <w:rFonts w:cstheme="minorHAnsi"/>
        </w:rPr>
        <w:t>because of the</w:t>
      </w:r>
      <w:r w:rsidRPr="00257110">
        <w:rPr>
          <w:rFonts w:cstheme="minorHAnsi"/>
        </w:rPr>
        <w:t xml:space="preserve"> qualification</w:t>
      </w:r>
      <w:r w:rsidR="00C12BD3">
        <w:rPr>
          <w:rFonts w:cstheme="minorHAnsi"/>
        </w:rPr>
        <w:t>s</w:t>
      </w:r>
      <w:r w:rsidRPr="00257110">
        <w:rPr>
          <w:rFonts w:cstheme="minorHAnsi"/>
        </w:rPr>
        <w:t>? The purposes of this PBA are to provide clarification on length of terms and the definition of a</w:t>
      </w:r>
      <w:r w:rsidR="00257110">
        <w:rPr>
          <w:rFonts w:cstheme="minorHAnsi"/>
        </w:rPr>
        <w:t>n</w:t>
      </w:r>
      <w:r w:rsidRPr="00257110">
        <w:rPr>
          <w:rFonts w:cstheme="minorHAnsi"/>
        </w:rPr>
        <w:t xml:space="preserve"> AAMA year and to ensure that officer candidates have sufficient knowledge of </w:t>
      </w:r>
      <w:r w:rsidR="00257110">
        <w:rPr>
          <w:rFonts w:cstheme="minorHAnsi"/>
        </w:rPr>
        <w:t>BOT</w:t>
      </w:r>
      <w:r w:rsidRPr="00257110">
        <w:rPr>
          <w:rFonts w:cstheme="minorHAnsi"/>
        </w:rPr>
        <w:t xml:space="preserve"> issues by requiring that officer candidates have served a specified length of time on the BOT. This PBA does not limit the pool of candidates for officer positions because the requirements for running for trustee are much less stringent than the requirements for running for a</w:t>
      </w:r>
      <w:r w:rsidR="00257110">
        <w:rPr>
          <w:rFonts w:cstheme="minorHAnsi"/>
        </w:rPr>
        <w:t>n</w:t>
      </w:r>
      <w:r w:rsidRPr="00257110">
        <w:rPr>
          <w:rFonts w:cstheme="minorHAnsi"/>
        </w:rPr>
        <w:t xml:space="preserve"> AAMA officer position. It should be noted that the chairs of the Certifying Board, Continuing Education Board and Medical Assisting Education Review Board are not included in </w:t>
      </w:r>
      <w:r w:rsidR="00257110">
        <w:rPr>
          <w:rFonts w:cstheme="minorHAnsi"/>
        </w:rPr>
        <w:t xml:space="preserve">the </w:t>
      </w:r>
      <w:r w:rsidRPr="00257110">
        <w:rPr>
          <w:rFonts w:cstheme="minorHAnsi"/>
        </w:rPr>
        <w:t>BOT Executive Session unless there is confidential information regarding their board to be discussed. These chairs are not privy to all confidential and sensitive issues regarding the BOT</w:t>
      </w:r>
      <w:r w:rsidR="008330B4">
        <w:rPr>
          <w:rFonts w:cstheme="minorHAnsi"/>
        </w:rPr>
        <w:t>. This is a reason why service as chair of the CB, CEB, and MAERB does not offer the same experience as serving as a trustee.</w:t>
      </w:r>
    </w:p>
    <w:p w14:paraId="30053391" w14:textId="77777777" w:rsidR="00677D1B" w:rsidRPr="00257110" w:rsidRDefault="00677D1B" w:rsidP="008B0012">
      <w:pPr>
        <w:pStyle w:val="NoSpacing"/>
        <w:spacing w:after="100"/>
        <w:ind w:left="720"/>
      </w:pPr>
    </w:p>
    <w:p w14:paraId="787CD361" w14:textId="23DB5B30" w:rsidR="00A00B02" w:rsidRPr="00257110" w:rsidRDefault="00A00B02" w:rsidP="008B0012">
      <w:pPr>
        <w:pStyle w:val="NoSpacing"/>
        <w:spacing w:after="100"/>
        <w:rPr>
          <w:b/>
          <w:bCs/>
        </w:rPr>
      </w:pPr>
      <w:r w:rsidRPr="00257110">
        <w:rPr>
          <w:b/>
          <w:bCs/>
        </w:rPr>
        <w:t>PBA #12</w:t>
      </w:r>
      <w:r w:rsidR="00257110" w:rsidRPr="00257110">
        <w:rPr>
          <w:b/>
          <w:bCs/>
        </w:rPr>
        <w:t>: Article IX</w:t>
      </w:r>
      <w:r w:rsidR="001C7A5F">
        <w:rPr>
          <w:b/>
          <w:bCs/>
        </w:rPr>
        <w:t>—</w:t>
      </w:r>
      <w:r w:rsidRPr="00257110">
        <w:rPr>
          <w:b/>
          <w:bCs/>
        </w:rPr>
        <w:t>Nominations and Elections</w:t>
      </w:r>
      <w:r w:rsidR="00221F6D">
        <w:rPr>
          <w:b/>
          <w:bCs/>
        </w:rPr>
        <w:t>,</w:t>
      </w:r>
      <w:r w:rsidR="00221F6D" w:rsidRPr="00257110">
        <w:rPr>
          <w:b/>
          <w:bCs/>
        </w:rPr>
        <w:t xml:space="preserve"> </w:t>
      </w:r>
      <w:r w:rsidRPr="00257110">
        <w:rPr>
          <w:b/>
          <w:bCs/>
        </w:rPr>
        <w:t>Section 1</w:t>
      </w:r>
    </w:p>
    <w:p w14:paraId="2B55CA4F" w14:textId="1E4100AB" w:rsidR="00FF60CC" w:rsidRPr="00257110" w:rsidRDefault="00FF60CC" w:rsidP="008B0012">
      <w:pPr>
        <w:pStyle w:val="ListParagraph"/>
        <w:numPr>
          <w:ilvl w:val="0"/>
          <w:numId w:val="10"/>
        </w:numPr>
        <w:spacing w:after="100"/>
        <w:contextualSpacing w:val="0"/>
        <w:rPr>
          <w:rFonts w:cstheme="minorHAnsi"/>
        </w:rPr>
      </w:pPr>
      <w:r w:rsidRPr="00257110">
        <w:rPr>
          <w:rFonts w:cstheme="minorHAnsi"/>
        </w:rPr>
        <w:t>Please direct your attention to line 447. It was noted that the word “be” should be inserted after the word “or”. The sentence should read “Each member must be serving as a current delegate, alternate delegate or be an active membe</w:t>
      </w:r>
      <w:r w:rsidR="00257110">
        <w:rPr>
          <w:rFonts w:cstheme="minorHAnsi"/>
        </w:rPr>
        <w:t>r</w:t>
      </w:r>
      <w:r w:rsidR="00011DAE">
        <w:rPr>
          <w:rFonts w:cstheme="minorHAnsi"/>
        </w:rPr>
        <w:t>.</w:t>
      </w:r>
      <w:r w:rsidRPr="00257110">
        <w:rPr>
          <w:rFonts w:cstheme="minorHAnsi"/>
        </w:rPr>
        <w:t xml:space="preserve">” </w:t>
      </w:r>
      <w:bookmarkStart w:id="0" w:name="_Hlk80449522"/>
      <w:r w:rsidRPr="00257110">
        <w:rPr>
          <w:rFonts w:cstheme="minorHAnsi"/>
        </w:rPr>
        <w:t xml:space="preserve">This will be considered an editorial change and will not have to be voted on by the </w:t>
      </w:r>
      <w:r w:rsidR="00011DAE">
        <w:rPr>
          <w:rFonts w:cstheme="minorHAnsi"/>
        </w:rPr>
        <w:t>HOD</w:t>
      </w:r>
      <w:r w:rsidRPr="00257110">
        <w:rPr>
          <w:rFonts w:cstheme="minorHAnsi"/>
        </w:rPr>
        <w:t>.</w:t>
      </w:r>
      <w:bookmarkEnd w:id="0"/>
      <w:r w:rsidRPr="00257110">
        <w:rPr>
          <w:rFonts w:cstheme="minorHAnsi"/>
        </w:rPr>
        <w:t xml:space="preserve"> It was also noted that </w:t>
      </w:r>
      <w:r>
        <w:t xml:space="preserve">the term “in good standing” no longer appears anywhere else in </w:t>
      </w:r>
      <w:r w:rsidRPr="00C12BD3">
        <w:rPr>
          <w:i/>
          <w:iCs/>
        </w:rPr>
        <w:t xml:space="preserve">AAMA </w:t>
      </w:r>
      <w:r w:rsidR="00C12BD3">
        <w:rPr>
          <w:i/>
          <w:iCs/>
        </w:rPr>
        <w:t>B</w:t>
      </w:r>
      <w:r w:rsidRPr="00C12BD3">
        <w:rPr>
          <w:i/>
          <w:iCs/>
        </w:rPr>
        <w:t>ylaws</w:t>
      </w:r>
      <w:r>
        <w:t xml:space="preserve"> because it is vague and its meaning often misunderstood. The term “in good standing” has been replaced everywhere in </w:t>
      </w:r>
      <w:r w:rsidRPr="00C12BD3">
        <w:rPr>
          <w:i/>
          <w:iCs/>
        </w:rPr>
        <w:t xml:space="preserve">AAMA </w:t>
      </w:r>
      <w:r w:rsidR="00C12BD3">
        <w:rPr>
          <w:i/>
          <w:iCs/>
        </w:rPr>
        <w:t>B</w:t>
      </w:r>
      <w:r w:rsidRPr="00C12BD3">
        <w:rPr>
          <w:i/>
          <w:iCs/>
        </w:rPr>
        <w:t>ylaws</w:t>
      </w:r>
      <w:r>
        <w:t xml:space="preserve">. This point is well-taken and </w:t>
      </w:r>
      <w:r w:rsidRPr="007425BD">
        <w:t>t</w:t>
      </w:r>
      <w:r w:rsidRPr="00257110">
        <w:rPr>
          <w:rFonts w:cstheme="minorHAnsi"/>
        </w:rPr>
        <w:t>he phrase “in good standing” will be replaced by the following: “</w:t>
      </w:r>
      <w:r w:rsidRPr="00257110">
        <w:rPr>
          <w:rFonts w:cstheme="minorHAnsi"/>
          <w:u w:val="single"/>
        </w:rPr>
        <w:t>whose CMA (AAMA) credential has not been revoked as provided by the AAMA Certifying Board Disciplinary Standards and Procedures for the CMA (AAMA)</w:t>
      </w:r>
      <w:r w:rsidRPr="00257110">
        <w:rPr>
          <w:rFonts w:cstheme="minorHAnsi"/>
        </w:rPr>
        <w:t>” present in the House of Delegates to accept the nomination.”</w:t>
      </w:r>
      <w:r w:rsidR="00584EEE">
        <w:rPr>
          <w:rFonts w:cstheme="minorHAnsi"/>
        </w:rPr>
        <w:t xml:space="preserve"> </w:t>
      </w:r>
      <w:r w:rsidRPr="00257110">
        <w:rPr>
          <w:rFonts w:cstheme="minorHAnsi"/>
        </w:rPr>
        <w:t xml:space="preserve">This would be considered an editorial change and will not have to be voted on by the </w:t>
      </w:r>
      <w:r w:rsidR="00011DAE">
        <w:rPr>
          <w:rFonts w:cstheme="minorHAnsi"/>
        </w:rPr>
        <w:t>HOD</w:t>
      </w:r>
      <w:r w:rsidRPr="00257110">
        <w:rPr>
          <w:rFonts w:cstheme="minorHAnsi"/>
        </w:rPr>
        <w:t>.</w:t>
      </w:r>
    </w:p>
    <w:p w14:paraId="1DE97D6B" w14:textId="3EC352EC" w:rsidR="00011DAE" w:rsidRDefault="00FF60CC" w:rsidP="008B0012">
      <w:pPr>
        <w:pStyle w:val="NoSpacing"/>
        <w:numPr>
          <w:ilvl w:val="0"/>
          <w:numId w:val="10"/>
        </w:numPr>
        <w:spacing w:after="100"/>
      </w:pPr>
      <w:r>
        <w:t>A few questions were accidently not addressed in the live forum for PBA #12.</w:t>
      </w:r>
      <w:r w:rsidR="00584EEE">
        <w:t xml:space="preserve"> </w:t>
      </w:r>
      <w:r>
        <w:t>The</w:t>
      </w:r>
      <w:r w:rsidR="00011DAE">
        <w:t xml:space="preserve">se </w:t>
      </w:r>
      <w:r>
        <w:t>questions and comments are below:</w:t>
      </w:r>
    </w:p>
    <w:p w14:paraId="42DCE169" w14:textId="6651076A" w:rsidR="00011DAE" w:rsidRDefault="00FF60CC" w:rsidP="008B0012">
      <w:pPr>
        <w:pStyle w:val="NoSpacing"/>
        <w:numPr>
          <w:ilvl w:val="1"/>
          <w:numId w:val="10"/>
        </w:numPr>
        <w:spacing w:after="100"/>
      </w:pPr>
      <w:r>
        <w:t xml:space="preserve">A suggestion would be to allow “Nominating Committee Candidates” </w:t>
      </w:r>
      <w:r w:rsidR="00011DAE">
        <w:t xml:space="preserve">to </w:t>
      </w:r>
      <w:r>
        <w:t xml:space="preserve">submit their interest during the usual submission of any election deadlines to give each candidate the same amount of opportunity as others. This will open the opportunity to more candidates but also </w:t>
      </w:r>
      <w:r w:rsidR="008330B4">
        <w:t xml:space="preserve">will provide </w:t>
      </w:r>
      <w:r>
        <w:t xml:space="preserve">a better connection to state leadership and delegate decisions. Last minute nominations are always difficult. The purpose of the change </w:t>
      </w:r>
      <w:r w:rsidR="00011DAE">
        <w:t xml:space="preserve">is </w:t>
      </w:r>
      <w:r>
        <w:t>to not allow members of the current Nominating Committee to run for a</w:t>
      </w:r>
      <w:r w:rsidR="00011DAE">
        <w:t xml:space="preserve"> t</w:t>
      </w:r>
      <w:r>
        <w:t xml:space="preserve">rustee or </w:t>
      </w:r>
      <w:r w:rsidR="00011DAE">
        <w:t>o</w:t>
      </w:r>
      <w:r>
        <w:t>ffice</w:t>
      </w:r>
      <w:r w:rsidR="00C12BD3">
        <w:t>r</w:t>
      </w:r>
      <w:r>
        <w:t xml:space="preserve"> position </w:t>
      </w:r>
      <w:r w:rsidR="00A33C3F">
        <w:t>while they serve on the committee</w:t>
      </w:r>
      <w:r w:rsidR="00C12BD3">
        <w:t>.</w:t>
      </w:r>
      <w:r w:rsidR="00A33C3F">
        <w:t xml:space="preserve"> </w:t>
      </w:r>
      <w:r w:rsidR="00C12BD3">
        <w:t>Here are</w:t>
      </w:r>
      <w:r>
        <w:t xml:space="preserve"> </w:t>
      </w:r>
      <w:r w:rsidR="00A33C3F">
        <w:t>a few</w:t>
      </w:r>
      <w:r>
        <w:t xml:space="preserve"> reasons:</w:t>
      </w:r>
    </w:p>
    <w:p w14:paraId="46E00D9F" w14:textId="77777777" w:rsidR="00011DAE" w:rsidRDefault="00011DAE" w:rsidP="008B0012">
      <w:pPr>
        <w:pStyle w:val="NoSpacing"/>
        <w:numPr>
          <w:ilvl w:val="0"/>
          <w:numId w:val="12"/>
        </w:numPr>
        <w:spacing w:after="100"/>
      </w:pPr>
      <w:r>
        <w:t>T</w:t>
      </w:r>
      <w:r w:rsidR="00FF60CC">
        <w:t>he member of the committee would have to be excused from the committee</w:t>
      </w:r>
      <w:r>
        <w:t>,</w:t>
      </w:r>
      <w:r w:rsidR="00A33C3F">
        <w:t xml:space="preserve"> leaving the remaining members of the committee to have to complete extra work</w:t>
      </w:r>
    </w:p>
    <w:p w14:paraId="7FBB8B70" w14:textId="77777777" w:rsidR="00011DAE" w:rsidRDefault="00011DAE" w:rsidP="008B0012">
      <w:pPr>
        <w:pStyle w:val="NoSpacing"/>
        <w:numPr>
          <w:ilvl w:val="0"/>
          <w:numId w:val="12"/>
        </w:numPr>
        <w:spacing w:after="100"/>
      </w:pPr>
      <w:r>
        <w:t>I</w:t>
      </w:r>
      <w:r w:rsidR="00A33C3F">
        <w:t>f a vote of the committee was required there could be an even number</w:t>
      </w:r>
    </w:p>
    <w:p w14:paraId="4298730A" w14:textId="55A6C68A" w:rsidR="00FF60CC" w:rsidRDefault="00011DAE" w:rsidP="008B0012">
      <w:pPr>
        <w:pStyle w:val="NoSpacing"/>
        <w:numPr>
          <w:ilvl w:val="0"/>
          <w:numId w:val="12"/>
        </w:numPr>
        <w:spacing w:after="100"/>
      </w:pPr>
      <w:r>
        <w:lastRenderedPageBreak/>
        <w:t>I</w:t>
      </w:r>
      <w:r w:rsidR="00FF60CC">
        <w:t>f this is the first year of the member on a national committee or task force</w:t>
      </w:r>
      <w:r>
        <w:t>,</w:t>
      </w:r>
      <w:r w:rsidR="00A33C3F">
        <w:t xml:space="preserve"> they would not have completed the requirement that they must serve one complete term</w:t>
      </w:r>
    </w:p>
    <w:p w14:paraId="3484A61E" w14:textId="1EB993C4" w:rsidR="00A33C3F" w:rsidRDefault="00A33C3F" w:rsidP="008B0012">
      <w:pPr>
        <w:pStyle w:val="NoSpacing"/>
        <w:numPr>
          <w:ilvl w:val="0"/>
          <w:numId w:val="13"/>
        </w:numPr>
        <w:spacing w:after="100"/>
      </w:pPr>
      <w:r w:rsidRPr="003F1146">
        <w:t>The</w:t>
      </w:r>
      <w:r>
        <w:t xml:space="preserve"> </w:t>
      </w:r>
      <w:r w:rsidRPr="003F1146">
        <w:t>Immediate Past President is already listed as chair in Section 1.</w:t>
      </w:r>
      <w:r>
        <w:t xml:space="preserve"> A. 2. The current wording says that there are five </w:t>
      </w:r>
      <w:r w:rsidRPr="00011DAE">
        <w:rPr>
          <w:i/>
          <w:iCs/>
        </w:rPr>
        <w:t>elected</w:t>
      </w:r>
      <w:r>
        <w:t xml:space="preserve"> members. It was pointed out by a delegate at </w:t>
      </w:r>
      <w:r w:rsidR="005F3232">
        <w:t xml:space="preserve">the </w:t>
      </w:r>
      <w:r w:rsidR="00011DAE">
        <w:t>HOD</w:t>
      </w:r>
      <w:r>
        <w:t xml:space="preserve"> in Greensboro</w:t>
      </w:r>
      <w:r w:rsidR="00011DAE">
        <w:t>, North Carolina</w:t>
      </w:r>
      <w:r w:rsidR="005F3232">
        <w:t>,</w:t>
      </w:r>
      <w:r w:rsidR="00011DAE">
        <w:t xml:space="preserve"> </w:t>
      </w:r>
      <w:r>
        <w:t xml:space="preserve">that the Immediate Past President is </w:t>
      </w:r>
      <w:r w:rsidRPr="00A562E7">
        <w:rPr>
          <w:i/>
          <w:iCs/>
        </w:rPr>
        <w:t>not</w:t>
      </w:r>
      <w:r>
        <w:t xml:space="preserve"> elected to this committee, only the four other members of the committee.</w:t>
      </w:r>
      <w:r w:rsidR="00584EEE">
        <w:t xml:space="preserve"> </w:t>
      </w:r>
      <w:r>
        <w:t>The new point 1 was created because of this good point.</w:t>
      </w:r>
    </w:p>
    <w:p w14:paraId="7CC1B4E2" w14:textId="77777777" w:rsidR="00677D1B" w:rsidRDefault="00677D1B" w:rsidP="008B0012">
      <w:pPr>
        <w:pStyle w:val="NoSpacing"/>
        <w:spacing w:after="100"/>
        <w:ind w:left="360"/>
      </w:pPr>
    </w:p>
    <w:p w14:paraId="41D553B8" w14:textId="70B52BA5" w:rsidR="00A00B02" w:rsidRPr="00A562E7" w:rsidRDefault="00A00B02" w:rsidP="008B0012">
      <w:pPr>
        <w:pStyle w:val="NoSpacing"/>
        <w:spacing w:after="100"/>
        <w:rPr>
          <w:b/>
          <w:bCs/>
        </w:rPr>
      </w:pPr>
      <w:r w:rsidRPr="00A562E7">
        <w:rPr>
          <w:b/>
          <w:bCs/>
        </w:rPr>
        <w:t>PBA #13</w:t>
      </w:r>
      <w:r w:rsidR="00A562E7" w:rsidRPr="00A562E7">
        <w:rPr>
          <w:b/>
          <w:bCs/>
        </w:rPr>
        <w:t>: Article XII</w:t>
      </w:r>
      <w:r w:rsidR="001C7A5F">
        <w:rPr>
          <w:b/>
          <w:bCs/>
        </w:rPr>
        <w:t>—</w:t>
      </w:r>
      <w:r w:rsidRPr="00A562E7">
        <w:rPr>
          <w:b/>
          <w:bCs/>
        </w:rPr>
        <w:t>Board of Trustees</w:t>
      </w:r>
      <w:r w:rsidR="00586F35">
        <w:rPr>
          <w:b/>
          <w:bCs/>
        </w:rPr>
        <w:t>,</w:t>
      </w:r>
      <w:r w:rsidR="00586F35" w:rsidRPr="00A562E7">
        <w:rPr>
          <w:b/>
          <w:bCs/>
        </w:rPr>
        <w:t xml:space="preserve"> </w:t>
      </w:r>
      <w:r w:rsidRPr="00A562E7">
        <w:rPr>
          <w:b/>
          <w:bCs/>
        </w:rPr>
        <w:t>Section 1 and Section 2C</w:t>
      </w:r>
      <w:r w:rsidR="000A2A59">
        <w:rPr>
          <w:b/>
          <w:bCs/>
        </w:rPr>
        <w:t>,</w:t>
      </w:r>
      <w:r w:rsidRPr="00A562E7">
        <w:rPr>
          <w:b/>
          <w:bCs/>
        </w:rPr>
        <w:t xml:space="preserve"> and </w:t>
      </w:r>
      <w:r w:rsidR="000A2A59" w:rsidRPr="008B0012">
        <w:rPr>
          <w:b/>
          <w:bCs/>
        </w:rPr>
        <w:t>Article XIII</w:t>
      </w:r>
      <w:r w:rsidR="000A2A59" w:rsidRPr="008B0012">
        <w:rPr>
          <w:rFonts w:cstheme="minorHAnsi"/>
          <w:b/>
          <w:bCs/>
        </w:rPr>
        <w:t>—</w:t>
      </w:r>
      <w:r w:rsidRPr="00A562E7">
        <w:rPr>
          <w:b/>
          <w:bCs/>
        </w:rPr>
        <w:t>Boards and Councils</w:t>
      </w:r>
      <w:r w:rsidR="00404897">
        <w:rPr>
          <w:b/>
          <w:bCs/>
        </w:rPr>
        <w:t>,</w:t>
      </w:r>
      <w:r w:rsidRPr="00A562E7">
        <w:rPr>
          <w:b/>
          <w:bCs/>
        </w:rPr>
        <w:t xml:space="preserve"> Section 3</w:t>
      </w:r>
    </w:p>
    <w:p w14:paraId="42B1064A" w14:textId="7EB3C14C" w:rsidR="00291F82" w:rsidRDefault="00291F82" w:rsidP="008B0012">
      <w:pPr>
        <w:pStyle w:val="NoSpacing"/>
        <w:numPr>
          <w:ilvl w:val="0"/>
          <w:numId w:val="13"/>
        </w:numPr>
        <w:spacing w:after="100"/>
      </w:pPr>
      <w:r>
        <w:t xml:space="preserve">Just as the </w:t>
      </w:r>
      <w:r w:rsidR="00746844">
        <w:t>BOT</w:t>
      </w:r>
      <w:r>
        <w:t xml:space="preserve"> has had the authority to elect members to the Physician Liaison Board, this PBA would empower the BOT to elect members of the Provider Liaison Board.</w:t>
      </w:r>
      <w:r w:rsidR="00584EEE">
        <w:t xml:space="preserve"> </w:t>
      </w:r>
      <w:r>
        <w:t xml:space="preserve">The Physician Liaison Board traditionally elected its </w:t>
      </w:r>
      <w:r w:rsidR="00746844">
        <w:t>chair</w:t>
      </w:r>
      <w:r>
        <w:t>.</w:t>
      </w:r>
      <w:r w:rsidR="00584EEE">
        <w:t xml:space="preserve"> </w:t>
      </w:r>
      <w:r>
        <w:t xml:space="preserve">Unless there is a policy change by the </w:t>
      </w:r>
      <w:r w:rsidR="00746844">
        <w:t>BOT</w:t>
      </w:r>
      <w:r>
        <w:t xml:space="preserve">, the Provider Liaison Board would elect its </w:t>
      </w:r>
      <w:r w:rsidR="00737989">
        <w:t>c</w:t>
      </w:r>
      <w:r w:rsidR="00746844">
        <w:t>hair</w:t>
      </w:r>
      <w:r>
        <w:t>.</w:t>
      </w:r>
    </w:p>
    <w:p w14:paraId="0600D240" w14:textId="0477CDD0" w:rsidR="00291F82" w:rsidRDefault="00291F82" w:rsidP="00F56789">
      <w:pPr>
        <w:pStyle w:val="NoSpacing"/>
        <w:numPr>
          <w:ilvl w:val="0"/>
          <w:numId w:val="13"/>
        </w:numPr>
      </w:pPr>
      <w:r>
        <w:t xml:space="preserve">Currently, the C-level staff consists of the </w:t>
      </w:r>
      <w:r w:rsidR="00694092">
        <w:t xml:space="preserve">chief executive officer </w:t>
      </w:r>
      <w:r>
        <w:t xml:space="preserve">(CEO) (Mr. Balasa) and the </w:t>
      </w:r>
      <w:r w:rsidR="00694092">
        <w:t xml:space="preserve">chief operating officer </w:t>
      </w:r>
      <w:r>
        <w:t>(COO) (Ms. Hochschild).</w:t>
      </w:r>
      <w:r w:rsidR="00584EEE">
        <w:t xml:space="preserve"> </w:t>
      </w:r>
      <w:r>
        <w:t xml:space="preserve">The respective duties of the CEO and the COO have been delineated by the </w:t>
      </w:r>
      <w:r w:rsidR="008A0836">
        <w:t>BOT</w:t>
      </w:r>
      <w:r>
        <w:t>, with mutual agreement by the CEO and COO.</w:t>
      </w:r>
      <w:r w:rsidR="00584EEE">
        <w:t xml:space="preserve"> </w:t>
      </w:r>
      <w:r>
        <w:t xml:space="preserve">The </w:t>
      </w:r>
      <w:r w:rsidR="00F247B7">
        <w:t xml:space="preserve">AAMA </w:t>
      </w:r>
      <w:r>
        <w:t xml:space="preserve">Executive Office leadership structure has been determined by </w:t>
      </w:r>
      <w:r w:rsidR="00F247B7">
        <w:t xml:space="preserve">the </w:t>
      </w:r>
      <w:r>
        <w:t>AAMA General Counsel to be legal and consistent with the Illinois General Not-for-Profit Corporation Act.</w:t>
      </w:r>
    </w:p>
    <w:p w14:paraId="688E8956" w14:textId="6B80497B" w:rsidR="00291F82" w:rsidRDefault="00291F82" w:rsidP="008B0012">
      <w:pPr>
        <w:pStyle w:val="NoSpacing"/>
        <w:numPr>
          <w:ilvl w:val="0"/>
          <w:numId w:val="13"/>
        </w:numPr>
        <w:spacing w:after="100"/>
      </w:pPr>
      <w:r>
        <w:t xml:space="preserve">The phrase “Executive Office </w:t>
      </w:r>
      <w:r w:rsidR="00E03745">
        <w:t>leadership</w:t>
      </w:r>
      <w:r>
        <w:t xml:space="preserve">” is generic and encompasses all C-level staff </w:t>
      </w:r>
      <w:r w:rsidR="009122AA">
        <w:t>who</w:t>
      </w:r>
      <w:r>
        <w:t xml:space="preserve"> may be needed for effective functioning of the </w:t>
      </w:r>
      <w:r w:rsidR="009122AA">
        <w:t xml:space="preserve">AAMA </w:t>
      </w:r>
      <w:r>
        <w:t>Executive Office.</w:t>
      </w:r>
      <w:r w:rsidR="00584EEE">
        <w:t xml:space="preserve"> </w:t>
      </w:r>
      <w:r>
        <w:t>Currently, the C-level staff consists of the CEO and the COO.</w:t>
      </w:r>
      <w:r w:rsidR="00584EEE">
        <w:t xml:space="preserve"> </w:t>
      </w:r>
      <w:r>
        <w:t xml:space="preserve">There may be need for other C-level staff in the future, such as a </w:t>
      </w:r>
      <w:r w:rsidR="00694092">
        <w:t>chief financial officer</w:t>
      </w:r>
      <w:r>
        <w:t>.</w:t>
      </w:r>
    </w:p>
    <w:p w14:paraId="54B655F2" w14:textId="77777777" w:rsidR="00A33C3F" w:rsidRDefault="00A33C3F" w:rsidP="008B0012">
      <w:pPr>
        <w:pStyle w:val="NoSpacing"/>
        <w:spacing w:after="100"/>
      </w:pPr>
    </w:p>
    <w:p w14:paraId="6AFFBD6A" w14:textId="32B79238" w:rsidR="00A00B02" w:rsidRPr="00A562E7" w:rsidRDefault="00A00B02" w:rsidP="008B0012">
      <w:pPr>
        <w:pStyle w:val="NoSpacing"/>
        <w:spacing w:after="100"/>
        <w:rPr>
          <w:b/>
          <w:bCs/>
        </w:rPr>
      </w:pPr>
      <w:r w:rsidRPr="00A562E7">
        <w:rPr>
          <w:b/>
          <w:bCs/>
        </w:rPr>
        <w:t>PBA #14</w:t>
      </w:r>
      <w:r w:rsidR="00A562E7" w:rsidRPr="00A562E7">
        <w:rPr>
          <w:b/>
          <w:bCs/>
        </w:rPr>
        <w:t>: Article XII</w:t>
      </w:r>
      <w:r w:rsidR="001C7A5F">
        <w:rPr>
          <w:b/>
          <w:bCs/>
        </w:rPr>
        <w:t>—</w:t>
      </w:r>
      <w:r w:rsidRPr="00A562E7">
        <w:rPr>
          <w:b/>
          <w:bCs/>
        </w:rPr>
        <w:t>Board of Trustees</w:t>
      </w:r>
      <w:r w:rsidR="00404897">
        <w:rPr>
          <w:b/>
          <w:bCs/>
        </w:rPr>
        <w:t>,</w:t>
      </w:r>
      <w:r w:rsidRPr="00A562E7">
        <w:rPr>
          <w:b/>
          <w:bCs/>
        </w:rPr>
        <w:t xml:space="preserve"> Section 1</w:t>
      </w:r>
    </w:p>
    <w:p w14:paraId="501990B8" w14:textId="4DC2097D" w:rsidR="00A33C3F" w:rsidRDefault="00291F82" w:rsidP="00E041E5">
      <w:pPr>
        <w:pStyle w:val="ListParagraph"/>
        <w:numPr>
          <w:ilvl w:val="0"/>
          <w:numId w:val="19"/>
        </w:numPr>
        <w:spacing w:after="100" w:line="256" w:lineRule="auto"/>
        <w:contextualSpacing w:val="0"/>
      </w:pPr>
      <w:r>
        <w:t xml:space="preserve">CEO Balasa and the </w:t>
      </w:r>
      <w:r w:rsidR="00AF24BD">
        <w:t>BOT</w:t>
      </w:r>
      <w:r>
        <w:t xml:space="preserve"> are in agreement that the establishment of the COO position is necessary because of the increasing right-to</w:t>
      </w:r>
      <w:r w:rsidR="005F3232">
        <w:t>-</w:t>
      </w:r>
      <w:r>
        <w:t>practice, public policy, and legal demands on Mr. Balasa during the last two years.</w:t>
      </w:r>
      <w:r w:rsidR="00584EEE">
        <w:t xml:space="preserve"> </w:t>
      </w:r>
      <w:r>
        <w:t xml:space="preserve">His time devoted to these issues will be increasing because of the rollout of the Order Entry Competence (OEC) initiative—an unprecedented undertaking for the AAMA and </w:t>
      </w:r>
      <w:r w:rsidR="005F6692">
        <w:t xml:space="preserve">AAMA </w:t>
      </w:r>
      <w:r>
        <w:t>Executive Office management-level staff.</w:t>
      </w:r>
      <w:r w:rsidR="00584EEE">
        <w:t xml:space="preserve"> </w:t>
      </w:r>
      <w:r>
        <w:t xml:space="preserve">Additionally, his new role as President of the Commission on Accreditation of Allied Health Education Programs (CAAHEP) that began July 1, 2021, is proving to require significant time and leadership—especially in light of the fact that CAAHEP’s current </w:t>
      </w:r>
      <w:r w:rsidR="000E24E1">
        <w:t xml:space="preserve">executive director </w:t>
      </w:r>
      <w:r>
        <w:t xml:space="preserve">is retiring December 31, 2021, and a new </w:t>
      </w:r>
      <w:r w:rsidR="000E24E1">
        <w:t xml:space="preserve">executive director </w:t>
      </w:r>
      <w:r>
        <w:t>will assume this position January 1, 2022.</w:t>
      </w:r>
      <w:r w:rsidR="00584EEE">
        <w:t xml:space="preserve"> </w:t>
      </w:r>
      <w:r>
        <w:t xml:space="preserve">(The CAAHEP </w:t>
      </w:r>
      <w:r w:rsidR="000E24E1">
        <w:t xml:space="preserve">president </w:t>
      </w:r>
      <w:r>
        <w:t xml:space="preserve">is the chief elected officer of CAAHEP. This volunteer/unpaid role is similar to the roles of </w:t>
      </w:r>
      <w:r w:rsidR="000E24E1">
        <w:t xml:space="preserve">president </w:t>
      </w:r>
      <w:r>
        <w:t xml:space="preserve">of the AAMA and the </w:t>
      </w:r>
      <w:r w:rsidR="000E24E1">
        <w:t xml:space="preserve">chair </w:t>
      </w:r>
      <w:r>
        <w:t>of the Certifying Board, Continuing Education Board, or Medical Assisting Education Review Board.)</w:t>
      </w:r>
    </w:p>
    <w:p w14:paraId="63933DDF" w14:textId="77777777" w:rsidR="00737989" w:rsidRDefault="00737989" w:rsidP="008B0012">
      <w:pPr>
        <w:pStyle w:val="ListParagraph"/>
        <w:spacing w:after="100" w:line="256" w:lineRule="auto"/>
        <w:contextualSpacing w:val="0"/>
      </w:pPr>
    </w:p>
    <w:p w14:paraId="746508D1" w14:textId="4DB6F040" w:rsidR="00A562E7" w:rsidRDefault="00A00B02" w:rsidP="008B0012">
      <w:pPr>
        <w:pStyle w:val="NoSpacing"/>
        <w:spacing w:after="100"/>
        <w:rPr>
          <w:b/>
          <w:bCs/>
        </w:rPr>
      </w:pPr>
      <w:r w:rsidRPr="00A562E7">
        <w:rPr>
          <w:b/>
          <w:bCs/>
        </w:rPr>
        <w:t>PBA #15</w:t>
      </w:r>
      <w:r w:rsidR="00A562E7" w:rsidRPr="00A562E7">
        <w:rPr>
          <w:b/>
          <w:bCs/>
        </w:rPr>
        <w:t>: Article XII</w:t>
      </w:r>
      <w:r w:rsidR="001C7A5F">
        <w:rPr>
          <w:b/>
          <w:bCs/>
        </w:rPr>
        <w:t>—</w:t>
      </w:r>
      <w:r w:rsidRPr="00A562E7">
        <w:rPr>
          <w:b/>
          <w:bCs/>
        </w:rPr>
        <w:t>Board of Trustees</w:t>
      </w:r>
      <w:r w:rsidR="00404897">
        <w:rPr>
          <w:b/>
          <w:bCs/>
        </w:rPr>
        <w:t>,</w:t>
      </w:r>
      <w:r w:rsidR="00404897" w:rsidRPr="00A562E7">
        <w:rPr>
          <w:b/>
          <w:bCs/>
        </w:rPr>
        <w:t xml:space="preserve"> </w:t>
      </w:r>
      <w:r w:rsidRPr="00A562E7">
        <w:rPr>
          <w:b/>
          <w:bCs/>
        </w:rPr>
        <w:t>Section 6</w:t>
      </w:r>
    </w:p>
    <w:p w14:paraId="2AB968D6" w14:textId="29484D87" w:rsidR="00A33C3F" w:rsidRDefault="00A33C3F" w:rsidP="008B0012">
      <w:pPr>
        <w:pStyle w:val="NoSpacing"/>
        <w:numPr>
          <w:ilvl w:val="0"/>
          <w:numId w:val="13"/>
        </w:numPr>
        <w:spacing w:after="100"/>
        <w:rPr>
          <w:rFonts w:cstheme="minorHAnsi"/>
        </w:rPr>
      </w:pPr>
      <w:r w:rsidRPr="00A33C3F">
        <w:rPr>
          <w:rFonts w:cstheme="minorHAnsi"/>
        </w:rPr>
        <w:t xml:space="preserve">We have heard from delegates and alternates that </w:t>
      </w:r>
      <w:r w:rsidRPr="00A33C3F">
        <w:rPr>
          <w:rFonts w:eastAsia="Times New Roman" w:cstheme="minorHAnsi"/>
          <w:color w:val="000000"/>
        </w:rPr>
        <w:t xml:space="preserve">the Speaker and Vice Speaker of the </w:t>
      </w:r>
      <w:r w:rsidR="00291F82" w:rsidRPr="00A33C3F">
        <w:rPr>
          <w:rFonts w:eastAsia="Times New Roman" w:cstheme="minorHAnsi"/>
          <w:color w:val="000000"/>
        </w:rPr>
        <w:t>House should</w:t>
      </w:r>
      <w:r w:rsidRPr="00A33C3F">
        <w:rPr>
          <w:rFonts w:eastAsia="Times New Roman" w:cstheme="minorHAnsi"/>
          <w:color w:val="000000"/>
        </w:rPr>
        <w:t xml:space="preserve"> not be a part of the </w:t>
      </w:r>
      <w:r w:rsidR="00A562E7">
        <w:rPr>
          <w:rFonts w:eastAsia="Times New Roman" w:cstheme="minorHAnsi"/>
          <w:color w:val="000000"/>
        </w:rPr>
        <w:t>Management Steering Committee (</w:t>
      </w:r>
      <w:r w:rsidRPr="00A33C3F">
        <w:rPr>
          <w:rFonts w:eastAsia="Times New Roman" w:cstheme="minorHAnsi"/>
          <w:color w:val="000000"/>
        </w:rPr>
        <w:t>MSC</w:t>
      </w:r>
      <w:r w:rsidR="00A562E7">
        <w:rPr>
          <w:rFonts w:eastAsia="Times New Roman" w:cstheme="minorHAnsi"/>
          <w:color w:val="000000"/>
        </w:rPr>
        <w:t>)</w:t>
      </w:r>
      <w:r w:rsidRPr="00A33C3F">
        <w:rPr>
          <w:rFonts w:eastAsia="Times New Roman" w:cstheme="minorHAnsi"/>
          <w:color w:val="000000"/>
        </w:rPr>
        <w:t xml:space="preserve"> </w:t>
      </w:r>
      <w:r w:rsidR="00A562E7">
        <w:rPr>
          <w:rFonts w:eastAsia="Times New Roman" w:cstheme="minorHAnsi"/>
          <w:color w:val="000000"/>
        </w:rPr>
        <w:t>because</w:t>
      </w:r>
      <w:r w:rsidRPr="00A33C3F">
        <w:rPr>
          <w:rFonts w:eastAsia="Times New Roman" w:cstheme="minorHAnsi"/>
          <w:color w:val="000000"/>
        </w:rPr>
        <w:t xml:space="preserve"> they are a neutral body governing the HOD and have specific functions related to the HOD</w:t>
      </w:r>
      <w:bookmarkStart w:id="1" w:name="_Hlk80456915"/>
      <w:r w:rsidRPr="00A33C3F">
        <w:rPr>
          <w:rFonts w:eastAsia="Times New Roman" w:cstheme="minorHAnsi"/>
          <w:color w:val="000000"/>
        </w:rPr>
        <w:t xml:space="preserve">. It should be noted that </w:t>
      </w:r>
      <w:r w:rsidRPr="00A33C3F">
        <w:rPr>
          <w:rFonts w:eastAsia="Times New Roman" w:cstheme="minorHAnsi"/>
          <w:color w:val="000000"/>
        </w:rPr>
        <w:lastRenderedPageBreak/>
        <w:t>t</w:t>
      </w:r>
      <w:r w:rsidRPr="00A33C3F">
        <w:rPr>
          <w:rFonts w:cstheme="minorHAnsi"/>
        </w:rPr>
        <w:t xml:space="preserve">he Speaker and Vice Speaker of the AAMA </w:t>
      </w:r>
      <w:r w:rsidR="00A562E7">
        <w:rPr>
          <w:rFonts w:cstheme="minorHAnsi"/>
        </w:rPr>
        <w:t>HOD</w:t>
      </w:r>
      <w:r w:rsidRPr="00A33C3F">
        <w:rPr>
          <w:rFonts w:cstheme="minorHAnsi"/>
        </w:rPr>
        <w:t xml:space="preserve"> have been called upon to assume </w:t>
      </w:r>
      <w:r w:rsidR="00A562E7">
        <w:rPr>
          <w:rFonts w:cstheme="minorHAnsi"/>
        </w:rPr>
        <w:t>BOT</w:t>
      </w:r>
      <w:r w:rsidRPr="00A33C3F">
        <w:rPr>
          <w:rFonts w:cstheme="minorHAnsi"/>
        </w:rPr>
        <w:t xml:space="preserve"> leadership responsibilities in addition to their duties listed in </w:t>
      </w:r>
      <w:r w:rsidRPr="005F3232">
        <w:rPr>
          <w:rFonts w:cstheme="minorHAnsi"/>
          <w:i/>
          <w:iCs/>
        </w:rPr>
        <w:t>AAMA Bylaws</w:t>
      </w:r>
      <w:r w:rsidRPr="00A33C3F">
        <w:rPr>
          <w:rFonts w:cstheme="minorHAnsi"/>
        </w:rPr>
        <w:t xml:space="preserve">, such as assisting state societies in determining whether they should become bilevel or remain trilevel, and whether a General Assembly or </w:t>
      </w:r>
      <w:r w:rsidR="001779C8">
        <w:rPr>
          <w:rFonts w:cstheme="minorHAnsi"/>
        </w:rPr>
        <w:t>HOD</w:t>
      </w:r>
      <w:r w:rsidRPr="00A33C3F">
        <w:rPr>
          <w:rFonts w:cstheme="minorHAnsi"/>
        </w:rPr>
        <w:t xml:space="preserve"> (or a hybrid of the two) is better suited for state societies.</w:t>
      </w:r>
      <w:r w:rsidR="00584EEE">
        <w:rPr>
          <w:rFonts w:cstheme="minorHAnsi"/>
        </w:rPr>
        <w:t xml:space="preserve"> </w:t>
      </w:r>
      <w:r w:rsidRPr="00A33C3F">
        <w:rPr>
          <w:rFonts w:cstheme="minorHAnsi"/>
        </w:rPr>
        <w:t xml:space="preserve">The authority of the </w:t>
      </w:r>
      <w:r w:rsidR="00A562E7">
        <w:rPr>
          <w:rFonts w:cstheme="minorHAnsi"/>
        </w:rPr>
        <w:t>MSC</w:t>
      </w:r>
      <w:r w:rsidRPr="00A33C3F">
        <w:rPr>
          <w:rFonts w:cstheme="minorHAnsi"/>
        </w:rPr>
        <w:t xml:space="preserve"> is delineated in Article XII, Section 6, of </w:t>
      </w:r>
      <w:r w:rsidRPr="00A562E7">
        <w:rPr>
          <w:rFonts w:cstheme="minorHAnsi"/>
          <w:i/>
          <w:iCs/>
        </w:rPr>
        <w:t>AAMA Bylaws</w:t>
      </w:r>
      <w:r w:rsidRPr="00A33C3F">
        <w:rPr>
          <w:rFonts w:cstheme="minorHAnsi"/>
        </w:rPr>
        <w:t>, and is not increased or changed by this PBA.</w:t>
      </w:r>
      <w:bookmarkEnd w:id="1"/>
    </w:p>
    <w:p w14:paraId="722C4F68" w14:textId="77777777" w:rsidR="00677D1B" w:rsidRPr="00A33C3F" w:rsidRDefault="00677D1B" w:rsidP="008B0012">
      <w:pPr>
        <w:pStyle w:val="NoSpacing"/>
        <w:spacing w:after="100"/>
        <w:ind w:left="360"/>
        <w:rPr>
          <w:rFonts w:cstheme="minorHAnsi"/>
        </w:rPr>
      </w:pPr>
    </w:p>
    <w:p w14:paraId="088F0822" w14:textId="11166DFF" w:rsidR="00A00B02" w:rsidRPr="00A562E7" w:rsidRDefault="00A00B02" w:rsidP="008B0012">
      <w:pPr>
        <w:pStyle w:val="NoSpacing"/>
        <w:spacing w:after="100"/>
        <w:rPr>
          <w:b/>
          <w:bCs/>
        </w:rPr>
      </w:pPr>
      <w:r w:rsidRPr="00A562E7">
        <w:rPr>
          <w:b/>
          <w:bCs/>
        </w:rPr>
        <w:t>PBA #16</w:t>
      </w:r>
      <w:r w:rsidR="00A562E7" w:rsidRPr="00A562E7">
        <w:rPr>
          <w:b/>
          <w:bCs/>
        </w:rPr>
        <w:t>: XVII</w:t>
      </w:r>
      <w:r w:rsidR="001C7A5F">
        <w:rPr>
          <w:b/>
          <w:bCs/>
        </w:rPr>
        <w:t>—</w:t>
      </w:r>
      <w:r w:rsidRPr="00A562E7">
        <w:rPr>
          <w:b/>
          <w:bCs/>
        </w:rPr>
        <w:t>Chief Executive Officer</w:t>
      </w:r>
      <w:r w:rsidR="00404897">
        <w:rPr>
          <w:b/>
          <w:bCs/>
        </w:rPr>
        <w:t>,</w:t>
      </w:r>
      <w:r w:rsidR="00404897" w:rsidRPr="00A562E7">
        <w:rPr>
          <w:b/>
          <w:bCs/>
        </w:rPr>
        <w:t xml:space="preserve"> </w:t>
      </w:r>
      <w:r w:rsidRPr="00A562E7">
        <w:rPr>
          <w:b/>
          <w:bCs/>
        </w:rPr>
        <w:t>Sections 2</w:t>
      </w:r>
      <w:r w:rsidR="00AF24BD">
        <w:rPr>
          <w:b/>
          <w:bCs/>
        </w:rPr>
        <w:t>–</w:t>
      </w:r>
      <w:r w:rsidRPr="00A562E7">
        <w:rPr>
          <w:b/>
          <w:bCs/>
        </w:rPr>
        <w:t>5</w:t>
      </w:r>
    </w:p>
    <w:p w14:paraId="68C89623" w14:textId="2D86E658" w:rsidR="00A33C3F" w:rsidRDefault="00291F82" w:rsidP="00E041E5">
      <w:pPr>
        <w:pStyle w:val="ListParagraph"/>
        <w:numPr>
          <w:ilvl w:val="0"/>
          <w:numId w:val="13"/>
        </w:numPr>
        <w:spacing w:after="100" w:line="256" w:lineRule="auto"/>
        <w:contextualSpacing w:val="0"/>
      </w:pPr>
      <w:r>
        <w:t>Currently, the C-level staff consists of the CEO (Mr. Balasa) and COO (Ms. Hochschild).</w:t>
      </w:r>
      <w:r w:rsidR="00584EEE">
        <w:t xml:space="preserve"> </w:t>
      </w:r>
      <w:r>
        <w:t xml:space="preserve">The respective duties of the CEO and the COO have been delineated by the </w:t>
      </w:r>
      <w:r w:rsidR="00382191">
        <w:t>BOT</w:t>
      </w:r>
      <w:r>
        <w:t>, with mutual agreement by the CEO and the COO.</w:t>
      </w:r>
      <w:r w:rsidR="00584EEE">
        <w:t xml:space="preserve"> </w:t>
      </w:r>
      <w:r>
        <w:t>The</w:t>
      </w:r>
      <w:r w:rsidR="00382191">
        <w:t xml:space="preserve"> AAMA</w:t>
      </w:r>
      <w:r>
        <w:t xml:space="preserve"> Executive Office leadership structure has been determined by AAMA General Counsel to be legal and consistent with the Illinois General Not-for-Profit Act.</w:t>
      </w:r>
    </w:p>
    <w:p w14:paraId="3581D062" w14:textId="77777777" w:rsidR="00737989" w:rsidRDefault="00737989" w:rsidP="008B0012">
      <w:pPr>
        <w:pStyle w:val="ListParagraph"/>
        <w:spacing w:after="100" w:line="256" w:lineRule="auto"/>
        <w:contextualSpacing w:val="0"/>
      </w:pPr>
    </w:p>
    <w:p w14:paraId="76FEB501" w14:textId="6B9514FE" w:rsidR="00A00B02" w:rsidRPr="00A562E7" w:rsidRDefault="00A00B02" w:rsidP="008B0012">
      <w:pPr>
        <w:pStyle w:val="NoSpacing"/>
        <w:spacing w:after="100"/>
        <w:rPr>
          <w:b/>
          <w:bCs/>
        </w:rPr>
      </w:pPr>
      <w:r w:rsidRPr="00A562E7">
        <w:rPr>
          <w:b/>
          <w:bCs/>
        </w:rPr>
        <w:t>PBA #17</w:t>
      </w:r>
      <w:r w:rsidR="00A562E7" w:rsidRPr="00A562E7">
        <w:rPr>
          <w:b/>
          <w:bCs/>
        </w:rPr>
        <w:t>: Article XIX</w:t>
      </w:r>
      <w:r w:rsidR="001C7A5F">
        <w:rPr>
          <w:b/>
          <w:bCs/>
        </w:rPr>
        <w:t>—</w:t>
      </w:r>
      <w:r w:rsidRPr="00A562E7">
        <w:rPr>
          <w:b/>
          <w:bCs/>
        </w:rPr>
        <w:t>Finances</w:t>
      </w:r>
      <w:r w:rsidR="00404897">
        <w:rPr>
          <w:b/>
          <w:bCs/>
        </w:rPr>
        <w:t>,</w:t>
      </w:r>
      <w:r w:rsidR="00404897" w:rsidRPr="00A562E7">
        <w:rPr>
          <w:b/>
          <w:bCs/>
        </w:rPr>
        <w:t xml:space="preserve"> </w:t>
      </w:r>
      <w:r w:rsidRPr="00A562E7">
        <w:rPr>
          <w:b/>
          <w:bCs/>
        </w:rPr>
        <w:t>Sections 2</w:t>
      </w:r>
      <w:r w:rsidR="00AF24BD">
        <w:rPr>
          <w:b/>
          <w:bCs/>
        </w:rPr>
        <w:t>–</w:t>
      </w:r>
      <w:r w:rsidRPr="00A562E7">
        <w:rPr>
          <w:b/>
          <w:bCs/>
        </w:rPr>
        <w:t>4</w:t>
      </w:r>
    </w:p>
    <w:p w14:paraId="410B666A" w14:textId="2BF4D233" w:rsidR="00737989" w:rsidRDefault="00A33C3F" w:rsidP="008B0012">
      <w:pPr>
        <w:pStyle w:val="ListParagraph"/>
        <w:spacing w:after="100"/>
        <w:contextualSpacing w:val="0"/>
        <w:rPr>
          <w:rFonts w:cstheme="minorHAnsi"/>
        </w:rPr>
      </w:pPr>
      <w:r w:rsidRPr="00A562E7">
        <w:rPr>
          <w:rFonts w:cstheme="minorHAnsi"/>
        </w:rPr>
        <w:t xml:space="preserve">The General Fund is to be prepared by an accounting firm no later than 90 calendar days after the close of the fiscal year. We can </w:t>
      </w:r>
      <w:r w:rsidR="00A562E7">
        <w:rPr>
          <w:rFonts w:cstheme="minorHAnsi"/>
        </w:rPr>
        <w:t>make</w:t>
      </w:r>
      <w:r w:rsidRPr="00A562E7">
        <w:rPr>
          <w:rFonts w:cstheme="minorHAnsi"/>
        </w:rPr>
        <w:t xml:space="preserve"> editorial change</w:t>
      </w:r>
      <w:r w:rsidR="00A562E7">
        <w:rPr>
          <w:rFonts w:cstheme="minorHAnsi"/>
        </w:rPr>
        <w:t>s</w:t>
      </w:r>
      <w:r w:rsidRPr="00A562E7">
        <w:rPr>
          <w:rFonts w:cstheme="minorHAnsi"/>
        </w:rPr>
        <w:t xml:space="preserve"> and change the wording from </w:t>
      </w:r>
      <w:r w:rsidR="00A562E7">
        <w:rPr>
          <w:rFonts w:cstheme="minorHAnsi"/>
        </w:rPr>
        <w:t>“</w:t>
      </w:r>
      <w:r w:rsidRPr="00A562E7">
        <w:rPr>
          <w:rFonts w:cstheme="minorHAnsi"/>
        </w:rPr>
        <w:t>accounting firm</w:t>
      </w:r>
      <w:r w:rsidR="00A562E7">
        <w:rPr>
          <w:rFonts w:cstheme="minorHAnsi"/>
        </w:rPr>
        <w:t>”</w:t>
      </w:r>
      <w:r w:rsidRPr="00A562E7">
        <w:rPr>
          <w:rFonts w:cstheme="minorHAnsi"/>
        </w:rPr>
        <w:t xml:space="preserve"> to </w:t>
      </w:r>
      <w:r w:rsidR="00A562E7">
        <w:rPr>
          <w:rFonts w:cstheme="minorHAnsi"/>
        </w:rPr>
        <w:t>“</w:t>
      </w:r>
      <w:r w:rsidRPr="00A562E7">
        <w:rPr>
          <w:rFonts w:cstheme="minorHAnsi"/>
        </w:rPr>
        <w:t>Certified Public Accountant</w:t>
      </w:r>
      <w:r w:rsidR="00A562E7">
        <w:rPr>
          <w:rFonts w:cstheme="minorHAnsi"/>
        </w:rPr>
        <w:t>”</w:t>
      </w:r>
      <w:r w:rsidRPr="00A562E7">
        <w:rPr>
          <w:rFonts w:cstheme="minorHAnsi"/>
        </w:rPr>
        <w:t xml:space="preserve"> if the </w:t>
      </w:r>
      <w:r w:rsidR="00A562E7">
        <w:rPr>
          <w:rFonts w:cstheme="minorHAnsi"/>
        </w:rPr>
        <w:t>HOD</w:t>
      </w:r>
      <w:r w:rsidRPr="00A562E7">
        <w:rPr>
          <w:rFonts w:cstheme="minorHAnsi"/>
        </w:rPr>
        <w:t xml:space="preserve"> wishes.</w:t>
      </w:r>
      <w:r w:rsidR="00584EEE">
        <w:rPr>
          <w:rFonts w:cstheme="minorHAnsi"/>
        </w:rPr>
        <w:t xml:space="preserve"> </w:t>
      </w:r>
      <w:r w:rsidRPr="00A562E7">
        <w:rPr>
          <w:rFonts w:cstheme="minorHAnsi"/>
        </w:rPr>
        <w:t xml:space="preserve">An annual audit is to be done by a </w:t>
      </w:r>
      <w:r w:rsidR="00A562E7">
        <w:rPr>
          <w:rFonts w:cstheme="minorHAnsi"/>
        </w:rPr>
        <w:t>c</w:t>
      </w:r>
      <w:r w:rsidRPr="00A562E7">
        <w:rPr>
          <w:rFonts w:cstheme="minorHAnsi"/>
        </w:rPr>
        <w:t xml:space="preserve">ertified </w:t>
      </w:r>
      <w:r w:rsidR="00A562E7">
        <w:rPr>
          <w:rFonts w:cstheme="minorHAnsi"/>
        </w:rPr>
        <w:t>p</w:t>
      </w:r>
      <w:r w:rsidRPr="00A562E7">
        <w:rPr>
          <w:rFonts w:cstheme="minorHAnsi"/>
        </w:rPr>
        <w:t xml:space="preserve">ublic </w:t>
      </w:r>
      <w:r w:rsidR="00A562E7">
        <w:rPr>
          <w:rFonts w:cstheme="minorHAnsi"/>
        </w:rPr>
        <w:t>a</w:t>
      </w:r>
      <w:r w:rsidRPr="00A562E7">
        <w:rPr>
          <w:rFonts w:cstheme="minorHAnsi"/>
        </w:rPr>
        <w:t>ccountant no later than 150 days after the close of the fiscal year.</w:t>
      </w:r>
      <w:r w:rsidR="00584EEE">
        <w:rPr>
          <w:rFonts w:cstheme="minorHAnsi"/>
        </w:rPr>
        <w:t xml:space="preserve"> </w:t>
      </w:r>
      <w:r w:rsidRPr="00A562E7">
        <w:rPr>
          <w:rFonts w:cstheme="minorHAnsi"/>
        </w:rPr>
        <w:t>It should be noted that the General Fund and the annual audit are to be done by two different professionals.</w:t>
      </w:r>
    </w:p>
    <w:p w14:paraId="5D79CFF2" w14:textId="77777777" w:rsidR="00291F82" w:rsidRPr="008B0012" w:rsidRDefault="00291F82" w:rsidP="008B0012">
      <w:pPr>
        <w:pStyle w:val="ListParagraph"/>
        <w:spacing w:after="100"/>
        <w:contextualSpacing w:val="0"/>
        <w:rPr>
          <w:b/>
          <w:bCs/>
        </w:rPr>
      </w:pPr>
    </w:p>
    <w:p w14:paraId="03B8F24F" w14:textId="7C33533B" w:rsidR="00A00B02" w:rsidRPr="00A562E7" w:rsidRDefault="00A00B02" w:rsidP="008B0012">
      <w:pPr>
        <w:pStyle w:val="NoSpacing"/>
        <w:spacing w:after="100"/>
        <w:rPr>
          <w:b/>
          <w:bCs/>
        </w:rPr>
      </w:pPr>
      <w:r w:rsidRPr="00A562E7">
        <w:rPr>
          <w:b/>
          <w:bCs/>
        </w:rPr>
        <w:t>PBA #18</w:t>
      </w:r>
      <w:r w:rsidR="00A562E7" w:rsidRPr="00A562E7">
        <w:rPr>
          <w:b/>
          <w:bCs/>
        </w:rPr>
        <w:t xml:space="preserve"> Article XX</w:t>
      </w:r>
      <w:r w:rsidR="001C7A5F">
        <w:rPr>
          <w:b/>
          <w:bCs/>
        </w:rPr>
        <w:t>—</w:t>
      </w:r>
      <w:r w:rsidRPr="00A562E7">
        <w:rPr>
          <w:b/>
          <w:bCs/>
        </w:rPr>
        <w:t>Conference</w:t>
      </w:r>
    </w:p>
    <w:p w14:paraId="2F61DB37" w14:textId="561E167F" w:rsidR="00A33C3F" w:rsidRDefault="00F870AC" w:rsidP="008B0012">
      <w:pPr>
        <w:pStyle w:val="ListParagraph"/>
        <w:numPr>
          <w:ilvl w:val="0"/>
          <w:numId w:val="13"/>
        </w:numPr>
        <w:spacing w:after="100"/>
        <w:contextualSpacing w:val="0"/>
        <w:rPr>
          <w:rFonts w:cstheme="minorHAnsi"/>
        </w:rPr>
      </w:pPr>
      <w:r w:rsidRPr="00A562E7">
        <w:rPr>
          <w:rFonts w:cstheme="minorHAnsi"/>
        </w:rPr>
        <w:t xml:space="preserve">The hope of the </w:t>
      </w:r>
      <w:r w:rsidR="00A562E7">
        <w:rPr>
          <w:rFonts w:cstheme="minorHAnsi"/>
        </w:rPr>
        <w:t>BOT</w:t>
      </w:r>
      <w:r w:rsidRPr="00A562E7">
        <w:rPr>
          <w:rFonts w:cstheme="minorHAnsi"/>
        </w:rPr>
        <w:t xml:space="preserve"> is to not have to make this hard decision and it is not taken lightly.</w:t>
      </w:r>
      <w:r w:rsidR="00584EEE">
        <w:rPr>
          <w:rFonts w:cstheme="minorHAnsi"/>
        </w:rPr>
        <w:t xml:space="preserve"> </w:t>
      </w:r>
      <w:r w:rsidRPr="00A562E7">
        <w:rPr>
          <w:rFonts w:cstheme="minorHAnsi"/>
        </w:rPr>
        <w:t>All state and federal mandates and guidelines are considered and discussed with both in</w:t>
      </w:r>
      <w:r w:rsidR="005F3232">
        <w:rPr>
          <w:rFonts w:cstheme="minorHAnsi"/>
        </w:rPr>
        <w:t>-</w:t>
      </w:r>
      <w:r w:rsidRPr="00A562E7">
        <w:rPr>
          <w:rFonts w:cstheme="minorHAnsi"/>
        </w:rPr>
        <w:t xml:space="preserve">house legal counsel and </w:t>
      </w:r>
      <w:r w:rsidR="00A562E7">
        <w:rPr>
          <w:rFonts w:cstheme="minorHAnsi"/>
        </w:rPr>
        <w:t>g</w:t>
      </w:r>
      <w:r w:rsidRPr="00A562E7">
        <w:rPr>
          <w:rFonts w:cstheme="minorHAnsi"/>
        </w:rPr>
        <w:t xml:space="preserve">eneral </w:t>
      </w:r>
      <w:r w:rsidR="00A562E7">
        <w:rPr>
          <w:rFonts w:cstheme="minorHAnsi"/>
        </w:rPr>
        <w:t>c</w:t>
      </w:r>
      <w:r w:rsidRPr="00A562E7">
        <w:rPr>
          <w:rFonts w:cstheme="minorHAnsi"/>
        </w:rPr>
        <w:t>ounsel.</w:t>
      </w:r>
      <w:r w:rsidR="00584EEE">
        <w:rPr>
          <w:rFonts w:cstheme="minorHAnsi"/>
        </w:rPr>
        <w:t xml:space="preserve"> </w:t>
      </w:r>
      <w:r w:rsidRPr="00A562E7">
        <w:rPr>
          <w:rFonts w:cstheme="minorHAnsi"/>
        </w:rPr>
        <w:t>And with research being done by AAMA staff on the future of virtual meetings and different platforms, there may not be a need for this in the future.</w:t>
      </w:r>
    </w:p>
    <w:p w14:paraId="01D82350" w14:textId="77777777" w:rsidR="00677D1B" w:rsidRPr="00677D1B" w:rsidRDefault="00677D1B" w:rsidP="008B0012">
      <w:pPr>
        <w:spacing w:after="100"/>
        <w:rPr>
          <w:rFonts w:cstheme="minorHAnsi"/>
        </w:rPr>
      </w:pPr>
    </w:p>
    <w:p w14:paraId="6452211F" w14:textId="7A46E5C3" w:rsidR="00557248" w:rsidRPr="00A562E7" w:rsidRDefault="00A00B02" w:rsidP="008B0012">
      <w:pPr>
        <w:pStyle w:val="NoSpacing"/>
        <w:spacing w:after="100"/>
        <w:rPr>
          <w:b/>
          <w:bCs/>
        </w:rPr>
      </w:pPr>
      <w:r w:rsidRPr="00A562E7">
        <w:rPr>
          <w:b/>
          <w:bCs/>
        </w:rPr>
        <w:t>PBA #19</w:t>
      </w:r>
      <w:r w:rsidR="00A562E7" w:rsidRPr="00A562E7">
        <w:rPr>
          <w:b/>
          <w:bCs/>
        </w:rPr>
        <w:t xml:space="preserve"> Article XI</w:t>
      </w:r>
      <w:r w:rsidR="001C7A5F">
        <w:rPr>
          <w:b/>
          <w:bCs/>
        </w:rPr>
        <w:t>—</w:t>
      </w:r>
      <w:r w:rsidRPr="00A562E7">
        <w:rPr>
          <w:b/>
          <w:bCs/>
        </w:rPr>
        <w:t>House of Delegates</w:t>
      </w:r>
      <w:r w:rsidR="00404897">
        <w:rPr>
          <w:b/>
          <w:bCs/>
        </w:rPr>
        <w:t>,</w:t>
      </w:r>
      <w:r w:rsidR="00404897" w:rsidRPr="00A562E7">
        <w:rPr>
          <w:b/>
          <w:bCs/>
        </w:rPr>
        <w:t xml:space="preserve"> </w:t>
      </w:r>
      <w:r w:rsidRPr="00A562E7">
        <w:rPr>
          <w:b/>
          <w:bCs/>
        </w:rPr>
        <w:t>Section 4B</w:t>
      </w:r>
      <w:r w:rsidR="00A562E7" w:rsidRPr="00A562E7">
        <w:rPr>
          <w:b/>
          <w:bCs/>
        </w:rPr>
        <w:t>,</w:t>
      </w:r>
      <w:r w:rsidR="00F870AC" w:rsidRPr="00A562E7">
        <w:rPr>
          <w:b/>
          <w:bCs/>
        </w:rPr>
        <w:t xml:space="preserve"> and </w:t>
      </w:r>
      <w:r w:rsidRPr="00A562E7">
        <w:rPr>
          <w:b/>
          <w:bCs/>
        </w:rPr>
        <w:t>PBA #20</w:t>
      </w:r>
      <w:r w:rsidR="00A562E7" w:rsidRPr="00A562E7">
        <w:rPr>
          <w:b/>
          <w:bCs/>
        </w:rPr>
        <w:t>: Article XI</w:t>
      </w:r>
      <w:r w:rsidR="00404897">
        <w:rPr>
          <w:b/>
          <w:bCs/>
        </w:rPr>
        <w:t>—</w:t>
      </w:r>
      <w:r w:rsidRPr="00A562E7">
        <w:rPr>
          <w:b/>
          <w:bCs/>
        </w:rPr>
        <w:t>House of Delegates</w:t>
      </w:r>
      <w:r w:rsidR="00404897">
        <w:rPr>
          <w:b/>
          <w:bCs/>
        </w:rPr>
        <w:t xml:space="preserve">, </w:t>
      </w:r>
      <w:r w:rsidRPr="00A562E7">
        <w:rPr>
          <w:b/>
          <w:bCs/>
        </w:rPr>
        <w:t>Section 5</w:t>
      </w:r>
    </w:p>
    <w:p w14:paraId="5DBC273A" w14:textId="0CE9555E" w:rsidR="00F870AC" w:rsidRPr="00A562E7" w:rsidRDefault="00F870AC" w:rsidP="008B0012">
      <w:pPr>
        <w:pStyle w:val="ListParagraph"/>
        <w:numPr>
          <w:ilvl w:val="0"/>
          <w:numId w:val="13"/>
        </w:numPr>
        <w:spacing w:after="100"/>
        <w:contextualSpacing w:val="0"/>
        <w:rPr>
          <w:rFonts w:cstheme="minorHAnsi"/>
        </w:rPr>
      </w:pPr>
      <w:r w:rsidRPr="00F870AC">
        <w:t xml:space="preserve">Even in 2021, some individuals </w:t>
      </w:r>
      <w:r w:rsidR="00A562E7">
        <w:t xml:space="preserve">in the U.S </w:t>
      </w:r>
      <w:r w:rsidRPr="00F870AC">
        <w:t>still have limited or no access to the Internet and/or have no means of printing documents from their homes</w:t>
      </w:r>
      <w:r w:rsidR="00A562E7">
        <w:t>,</w:t>
      </w:r>
      <w:r w:rsidRPr="00F870AC">
        <w:t xml:space="preserve"> and they may not be allowed to access the</w:t>
      </w:r>
      <w:r w:rsidR="005F3232">
        <w:t xml:space="preserve"> I</w:t>
      </w:r>
      <w:r w:rsidRPr="00F870AC">
        <w:t>nternet from their place of employment. Limiting the option for communication to one method potentially limits the rights of individual members.</w:t>
      </w:r>
    </w:p>
    <w:p w14:paraId="548883C6" w14:textId="3CA5D7E4" w:rsidR="00F870AC" w:rsidRPr="00677D1B" w:rsidRDefault="00F870AC" w:rsidP="008B0012">
      <w:pPr>
        <w:pStyle w:val="ListParagraph"/>
        <w:numPr>
          <w:ilvl w:val="1"/>
          <w:numId w:val="13"/>
        </w:numPr>
        <w:spacing w:after="100"/>
        <w:contextualSpacing w:val="0"/>
        <w:rPr>
          <w:rFonts w:cstheme="minorHAnsi"/>
        </w:rPr>
      </w:pPr>
      <w:r w:rsidRPr="00677D1B">
        <w:rPr>
          <w:rFonts w:cstheme="minorHAnsi"/>
        </w:rPr>
        <w:t xml:space="preserve">The Committee of the Whole on Bylaws discussed these two proposed </w:t>
      </w:r>
      <w:r w:rsidR="00CC47A7">
        <w:rPr>
          <w:rFonts w:cstheme="minorHAnsi"/>
        </w:rPr>
        <w:t>b</w:t>
      </w:r>
      <w:r w:rsidR="00CC47A7" w:rsidRPr="00677D1B">
        <w:rPr>
          <w:rFonts w:cstheme="minorHAnsi"/>
        </w:rPr>
        <w:t xml:space="preserve">ylaws </w:t>
      </w:r>
      <w:r w:rsidRPr="00677D1B">
        <w:rPr>
          <w:rFonts w:cstheme="minorHAnsi"/>
        </w:rPr>
        <w:t>amendments and feel that because electronic communication has become a standard means of communication, there is no need to retain the reference to the U.S. mail.</w:t>
      </w:r>
    </w:p>
    <w:p w14:paraId="1ACAD9F0" w14:textId="6EBABE29" w:rsidR="00F870AC" w:rsidRPr="00677D1B" w:rsidRDefault="00F870AC" w:rsidP="008B0012">
      <w:pPr>
        <w:pStyle w:val="ListParagraph"/>
        <w:numPr>
          <w:ilvl w:val="0"/>
          <w:numId w:val="14"/>
        </w:numPr>
        <w:spacing w:after="100"/>
        <w:contextualSpacing w:val="0"/>
        <w:rPr>
          <w:rFonts w:cstheme="minorHAnsi"/>
        </w:rPr>
      </w:pPr>
      <w:r>
        <w:t xml:space="preserve">In the event of a complete or partial failure of the </w:t>
      </w:r>
      <w:r w:rsidR="005F3232">
        <w:t>I</w:t>
      </w:r>
      <w:r>
        <w:t xml:space="preserve">nternet grid, the AAMA would be unable to communicate with delegates. It is unwise to remove an optional form of communication from the </w:t>
      </w:r>
      <w:r w:rsidR="00CC47A7">
        <w:t>bylaws</w:t>
      </w:r>
      <w:r>
        <w:t>, however unlikely the option is to be needed.</w:t>
      </w:r>
    </w:p>
    <w:p w14:paraId="26A251F7" w14:textId="0D1E0C01" w:rsidR="00F870AC" w:rsidRPr="00F870AC" w:rsidRDefault="00F870AC" w:rsidP="008B0012">
      <w:pPr>
        <w:pStyle w:val="NoSpacing"/>
        <w:numPr>
          <w:ilvl w:val="0"/>
          <w:numId w:val="14"/>
        </w:numPr>
        <w:spacing w:after="100"/>
      </w:pPr>
      <w:r>
        <w:lastRenderedPageBreak/>
        <w:t xml:space="preserve">As long as the term </w:t>
      </w:r>
      <w:r w:rsidRPr="00677D1B">
        <w:rPr>
          <w:i/>
          <w:iCs/>
        </w:rPr>
        <w:t>House of Delegates</w:t>
      </w:r>
      <w:r>
        <w:t xml:space="preserve"> includes both </w:t>
      </w:r>
      <w:r w:rsidR="00677D1B">
        <w:t>d</w:t>
      </w:r>
      <w:r>
        <w:t xml:space="preserve">elegates and </w:t>
      </w:r>
      <w:r w:rsidR="00677D1B">
        <w:t>alte</w:t>
      </w:r>
      <w:r>
        <w:t>rnates</w:t>
      </w:r>
      <w:r w:rsidR="00677D1B">
        <w:t>,</w:t>
      </w:r>
      <w:r>
        <w:t xml:space="preserve"> it is fine but would like to see </w:t>
      </w:r>
      <w:r w:rsidRPr="004A5D55">
        <w:rPr>
          <w:rFonts w:cstheme="minorHAnsi"/>
          <w:color w:val="000000"/>
          <w:shd w:val="clear" w:color="auto" w:fill="FFFFFF"/>
        </w:rPr>
        <w:t>if a report will be sent to everyone with the total number of respondents</w:t>
      </w:r>
      <w:r w:rsidR="00677D1B">
        <w:rPr>
          <w:rFonts w:cstheme="minorHAnsi"/>
          <w:color w:val="000000"/>
          <w:shd w:val="clear" w:color="auto" w:fill="FFFFFF"/>
        </w:rPr>
        <w:t>,</w:t>
      </w:r>
      <w:r w:rsidRPr="004A5D55">
        <w:rPr>
          <w:rFonts w:cstheme="minorHAnsi"/>
          <w:color w:val="000000"/>
          <w:shd w:val="clear" w:color="auto" w:fill="FFFFFF"/>
        </w:rPr>
        <w:t xml:space="preserve"> which state(s) did not reply and what the voting strength was as we have at an in-person HOD.</w:t>
      </w:r>
    </w:p>
    <w:p w14:paraId="745BDE60" w14:textId="1EE70D97" w:rsidR="00F870AC" w:rsidRPr="00677D1B" w:rsidRDefault="00F870AC" w:rsidP="008B0012">
      <w:pPr>
        <w:pStyle w:val="NoSpacing"/>
        <w:numPr>
          <w:ilvl w:val="1"/>
          <w:numId w:val="14"/>
        </w:numPr>
        <w:spacing w:after="100"/>
      </w:pPr>
      <w:r w:rsidRPr="00677D1B">
        <w:rPr>
          <w:rFonts w:cstheme="minorHAnsi"/>
          <w:shd w:val="clear" w:color="auto" w:fill="FFFFFF"/>
        </w:rPr>
        <w:t xml:space="preserve">The term </w:t>
      </w:r>
      <w:r w:rsidRPr="00677D1B">
        <w:rPr>
          <w:rFonts w:cstheme="minorHAnsi"/>
          <w:i/>
          <w:iCs/>
          <w:shd w:val="clear" w:color="auto" w:fill="FFFFFF"/>
        </w:rPr>
        <w:t>House of Delegates</w:t>
      </w:r>
      <w:r w:rsidRPr="00677D1B">
        <w:rPr>
          <w:rFonts w:cstheme="minorHAnsi"/>
          <w:shd w:val="clear" w:color="auto" w:fill="FFFFFF"/>
        </w:rPr>
        <w:t xml:space="preserve"> does include both delegates and alternates so all information would be sent to both. Regarding the report, this suggestion will be </w:t>
      </w:r>
      <w:r w:rsidR="00677D1B" w:rsidRPr="00677D1B">
        <w:rPr>
          <w:rFonts w:cstheme="minorHAnsi"/>
          <w:shd w:val="clear" w:color="auto" w:fill="FFFFFF"/>
        </w:rPr>
        <w:t>shared with</w:t>
      </w:r>
      <w:r w:rsidRPr="00677D1B">
        <w:rPr>
          <w:rFonts w:cstheme="minorHAnsi"/>
          <w:shd w:val="clear" w:color="auto" w:fill="FFFFFF"/>
        </w:rPr>
        <w:t xml:space="preserve"> the Speaker and Vice Speaker of the House for any future electronic voting.</w:t>
      </w:r>
    </w:p>
    <w:p w14:paraId="305C3A1D" w14:textId="48D72FE1" w:rsidR="00F870AC" w:rsidRPr="00677D1B" w:rsidRDefault="00F870AC" w:rsidP="008B0012">
      <w:pPr>
        <w:pStyle w:val="ListParagraph"/>
        <w:numPr>
          <w:ilvl w:val="0"/>
          <w:numId w:val="15"/>
        </w:numPr>
        <w:spacing w:after="100"/>
        <w:contextualSpacing w:val="0"/>
        <w:rPr>
          <w:rFonts w:cstheme="minorHAnsi"/>
        </w:rPr>
      </w:pPr>
      <w:r>
        <w:t xml:space="preserve">The </w:t>
      </w:r>
      <w:r w:rsidR="00677D1B">
        <w:t>BOT</w:t>
      </w:r>
      <w:r>
        <w:t xml:space="preserve"> will not be sending out notification. This would be sent by the agent of AAMA and maybe noted who that agent will be if we need a change to this </w:t>
      </w:r>
      <w:r w:rsidR="008263B9">
        <w:t>bylaw</w:t>
      </w:r>
      <w:r>
        <w:t>.</w:t>
      </w:r>
    </w:p>
    <w:p w14:paraId="480507D7" w14:textId="025496F2" w:rsidR="00F870AC" w:rsidRPr="00677D1B" w:rsidRDefault="00F870AC" w:rsidP="008B0012">
      <w:pPr>
        <w:pStyle w:val="ListParagraph"/>
        <w:numPr>
          <w:ilvl w:val="1"/>
          <w:numId w:val="15"/>
        </w:numPr>
        <w:spacing w:after="100"/>
        <w:contextualSpacing w:val="0"/>
        <w:rPr>
          <w:rFonts w:cstheme="minorHAnsi"/>
        </w:rPr>
      </w:pPr>
      <w:r w:rsidRPr="00677D1B">
        <w:t xml:space="preserve">While the wording in </w:t>
      </w:r>
      <w:r w:rsidR="00677D1B" w:rsidRPr="00677D1B">
        <w:rPr>
          <w:i/>
          <w:iCs/>
        </w:rPr>
        <w:t>AAMA</w:t>
      </w:r>
      <w:r w:rsidRPr="00677D1B">
        <w:rPr>
          <w:i/>
          <w:iCs/>
        </w:rPr>
        <w:t xml:space="preserve"> </w:t>
      </w:r>
      <w:r w:rsidR="00677D1B">
        <w:rPr>
          <w:i/>
          <w:iCs/>
        </w:rPr>
        <w:t>B</w:t>
      </w:r>
      <w:r w:rsidRPr="00677D1B">
        <w:rPr>
          <w:i/>
          <w:iCs/>
        </w:rPr>
        <w:t>ylaws</w:t>
      </w:r>
      <w:r w:rsidRPr="00677D1B">
        <w:t xml:space="preserve"> states “notice will be sent by electronic mail with return receipt requested” it does not specify that the </w:t>
      </w:r>
      <w:r w:rsidR="00677D1B">
        <w:t>BOT</w:t>
      </w:r>
      <w:r w:rsidRPr="00677D1B">
        <w:t xml:space="preserve"> would be sending out the notification.</w:t>
      </w:r>
      <w:r w:rsidR="00584EEE">
        <w:t xml:space="preserve"> </w:t>
      </w:r>
      <w:r w:rsidRPr="00677D1B">
        <w:t xml:space="preserve">Last year for example, Turning Technologies, the company we use at the </w:t>
      </w:r>
      <w:r w:rsidR="00677D1B">
        <w:t>HOD</w:t>
      </w:r>
      <w:r w:rsidRPr="00677D1B">
        <w:t xml:space="preserve"> for all electronic voting, would send out instructions and information, including the vote. As an independent third party, they would also tally the votes and then submit them to the Speaker and Vice Speaker of the House.</w:t>
      </w:r>
    </w:p>
    <w:sectPr w:rsidR="00F870AC" w:rsidRPr="00677D1B" w:rsidSect="00D84DED">
      <w:pgSz w:w="12240" w:h="15840"/>
      <w:pgMar w:top="1440" w:right="1440" w:bottom="1440" w:left="1440" w:header="720" w:footer="720" w:gutter="0"/>
      <w:lnNumType w:countBy="1" w:restart="continuou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382DC2"/>
    <w:multiLevelType w:val="hybridMultilevel"/>
    <w:tmpl w:val="739A5D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92104A"/>
    <w:multiLevelType w:val="hybridMultilevel"/>
    <w:tmpl w:val="7FC8A0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DF314E"/>
    <w:multiLevelType w:val="hybridMultilevel"/>
    <w:tmpl w:val="AD841372"/>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5B317F1"/>
    <w:multiLevelType w:val="hybridMultilevel"/>
    <w:tmpl w:val="5C323D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86C7ED6"/>
    <w:multiLevelType w:val="hybridMultilevel"/>
    <w:tmpl w:val="28CEE1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AA82A7E"/>
    <w:multiLevelType w:val="hybridMultilevel"/>
    <w:tmpl w:val="89145D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895289"/>
    <w:multiLevelType w:val="hybridMultilevel"/>
    <w:tmpl w:val="4F3072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B5F4F81"/>
    <w:multiLevelType w:val="hybridMultilevel"/>
    <w:tmpl w:val="ECFC1E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02139DB"/>
    <w:multiLevelType w:val="hybridMultilevel"/>
    <w:tmpl w:val="980816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0603EC9"/>
    <w:multiLevelType w:val="hybridMultilevel"/>
    <w:tmpl w:val="6F1E729A"/>
    <w:lvl w:ilvl="0" w:tplc="BD7A7AC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5EE3016F"/>
    <w:multiLevelType w:val="hybridMultilevel"/>
    <w:tmpl w:val="7D42AE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BC95F3B"/>
    <w:multiLevelType w:val="hybridMultilevel"/>
    <w:tmpl w:val="E53A92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C08453B"/>
    <w:multiLevelType w:val="hybridMultilevel"/>
    <w:tmpl w:val="7C9259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1592CA9"/>
    <w:multiLevelType w:val="hybridMultilevel"/>
    <w:tmpl w:val="BB3A4C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39E55A6"/>
    <w:multiLevelType w:val="hybridMultilevel"/>
    <w:tmpl w:val="9BD607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3E277EF"/>
    <w:multiLevelType w:val="hybridMultilevel"/>
    <w:tmpl w:val="AD8C64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A1A0C52"/>
    <w:multiLevelType w:val="hybridMultilevel"/>
    <w:tmpl w:val="7A300F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A8D4F8E"/>
    <w:multiLevelType w:val="hybridMultilevel"/>
    <w:tmpl w:val="6EBEE9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12"/>
  </w:num>
  <w:num w:numId="3">
    <w:abstractNumId w:val="11"/>
  </w:num>
  <w:num w:numId="4">
    <w:abstractNumId w:val="8"/>
  </w:num>
  <w:num w:numId="5">
    <w:abstractNumId w:val="5"/>
  </w:num>
  <w:num w:numId="6">
    <w:abstractNumId w:val="6"/>
  </w:num>
  <w:num w:numId="7">
    <w:abstractNumId w:val="13"/>
  </w:num>
  <w:num w:numId="8">
    <w:abstractNumId w:val="7"/>
  </w:num>
  <w:num w:numId="9">
    <w:abstractNumId w:val="3"/>
  </w:num>
  <w:num w:numId="10">
    <w:abstractNumId w:val="4"/>
  </w:num>
  <w:num w:numId="11">
    <w:abstractNumId w:val="2"/>
  </w:num>
  <w:num w:numId="12">
    <w:abstractNumId w:val="9"/>
  </w:num>
  <w:num w:numId="13">
    <w:abstractNumId w:val="16"/>
  </w:num>
  <w:num w:numId="14">
    <w:abstractNumId w:val="15"/>
  </w:num>
  <w:num w:numId="15">
    <w:abstractNumId w:val="14"/>
  </w:num>
  <w:num w:numId="16">
    <w:abstractNumId w:val="1"/>
  </w:num>
  <w:num w:numId="17">
    <w:abstractNumId w:val="10"/>
  </w:num>
  <w:num w:numId="18">
    <w:abstractNumId w:val="0"/>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7248"/>
    <w:rsid w:val="00011DAE"/>
    <w:rsid w:val="00052264"/>
    <w:rsid w:val="000A2A59"/>
    <w:rsid w:val="000E24E1"/>
    <w:rsid w:val="000E332D"/>
    <w:rsid w:val="001779C8"/>
    <w:rsid w:val="001C7A5F"/>
    <w:rsid w:val="00221F6D"/>
    <w:rsid w:val="00257110"/>
    <w:rsid w:val="00291F82"/>
    <w:rsid w:val="00382191"/>
    <w:rsid w:val="003F15C1"/>
    <w:rsid w:val="003F49C1"/>
    <w:rsid w:val="00404897"/>
    <w:rsid w:val="00441068"/>
    <w:rsid w:val="004574B5"/>
    <w:rsid w:val="00472454"/>
    <w:rsid w:val="004B02BA"/>
    <w:rsid w:val="00557248"/>
    <w:rsid w:val="00584EEE"/>
    <w:rsid w:val="00586F35"/>
    <w:rsid w:val="005F3232"/>
    <w:rsid w:val="005F6692"/>
    <w:rsid w:val="00677D1B"/>
    <w:rsid w:val="00694092"/>
    <w:rsid w:val="006B7A3B"/>
    <w:rsid w:val="00737989"/>
    <w:rsid w:val="00746844"/>
    <w:rsid w:val="008263B9"/>
    <w:rsid w:val="008330B4"/>
    <w:rsid w:val="008A0836"/>
    <w:rsid w:val="008B0012"/>
    <w:rsid w:val="009122AA"/>
    <w:rsid w:val="0099431E"/>
    <w:rsid w:val="009D4A2A"/>
    <w:rsid w:val="009F6E8D"/>
    <w:rsid w:val="00A00B02"/>
    <w:rsid w:val="00A145A1"/>
    <w:rsid w:val="00A33C3F"/>
    <w:rsid w:val="00A527A3"/>
    <w:rsid w:val="00A562E7"/>
    <w:rsid w:val="00AF24BD"/>
    <w:rsid w:val="00BC5F7A"/>
    <w:rsid w:val="00C12BD3"/>
    <w:rsid w:val="00CC47A7"/>
    <w:rsid w:val="00D4786B"/>
    <w:rsid w:val="00D84DED"/>
    <w:rsid w:val="00DB4DA3"/>
    <w:rsid w:val="00E03745"/>
    <w:rsid w:val="00E041E5"/>
    <w:rsid w:val="00F247B7"/>
    <w:rsid w:val="00F56789"/>
    <w:rsid w:val="00F870AC"/>
    <w:rsid w:val="00FD6E8A"/>
    <w:rsid w:val="00FF60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3B5D53"/>
  <w15:chartTrackingRefBased/>
  <w15:docId w15:val="{88577FCC-C2AF-4FA3-86BD-1D9F370D55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57248"/>
    <w:pPr>
      <w:spacing w:after="0" w:line="240" w:lineRule="auto"/>
    </w:pPr>
  </w:style>
  <w:style w:type="character" w:styleId="Hyperlink">
    <w:name w:val="Hyperlink"/>
    <w:basedOn w:val="DefaultParagraphFont"/>
    <w:uiPriority w:val="99"/>
    <w:unhideWhenUsed/>
    <w:rsid w:val="00557248"/>
    <w:rPr>
      <w:color w:val="0563C1" w:themeColor="hyperlink"/>
      <w:u w:val="single"/>
    </w:rPr>
  </w:style>
  <w:style w:type="character" w:styleId="UnresolvedMention">
    <w:name w:val="Unresolved Mention"/>
    <w:basedOn w:val="DefaultParagraphFont"/>
    <w:uiPriority w:val="99"/>
    <w:semiHidden/>
    <w:unhideWhenUsed/>
    <w:rsid w:val="00557248"/>
    <w:rPr>
      <w:color w:val="605E5C"/>
      <w:shd w:val="clear" w:color="auto" w:fill="E1DFDD"/>
    </w:rPr>
  </w:style>
  <w:style w:type="paragraph" w:styleId="ListParagraph">
    <w:name w:val="List Paragraph"/>
    <w:basedOn w:val="Normal"/>
    <w:uiPriority w:val="34"/>
    <w:qFormat/>
    <w:rsid w:val="00557248"/>
    <w:pPr>
      <w:ind w:left="720"/>
      <w:contextualSpacing/>
    </w:pPr>
  </w:style>
  <w:style w:type="character" w:styleId="LineNumber">
    <w:name w:val="line number"/>
    <w:basedOn w:val="DefaultParagraphFont"/>
    <w:uiPriority w:val="99"/>
    <w:semiHidden/>
    <w:unhideWhenUsed/>
    <w:rsid w:val="00D84D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0198717">
      <w:bodyDiv w:val="1"/>
      <w:marLeft w:val="0"/>
      <w:marRight w:val="0"/>
      <w:marTop w:val="0"/>
      <w:marBottom w:val="0"/>
      <w:divBdr>
        <w:top w:val="none" w:sz="0" w:space="0" w:color="auto"/>
        <w:left w:val="none" w:sz="0" w:space="0" w:color="auto"/>
        <w:bottom w:val="none" w:sz="0" w:space="0" w:color="auto"/>
        <w:right w:val="none" w:sz="0" w:space="0" w:color="auto"/>
      </w:divBdr>
    </w:div>
    <w:div w:id="480851061">
      <w:bodyDiv w:val="1"/>
      <w:marLeft w:val="0"/>
      <w:marRight w:val="0"/>
      <w:marTop w:val="0"/>
      <w:marBottom w:val="0"/>
      <w:divBdr>
        <w:top w:val="none" w:sz="0" w:space="0" w:color="auto"/>
        <w:left w:val="none" w:sz="0" w:space="0" w:color="auto"/>
        <w:bottom w:val="none" w:sz="0" w:space="0" w:color="auto"/>
        <w:right w:val="none" w:sz="0" w:space="0" w:color="auto"/>
      </w:divBdr>
    </w:div>
    <w:div w:id="761687080">
      <w:bodyDiv w:val="1"/>
      <w:marLeft w:val="0"/>
      <w:marRight w:val="0"/>
      <w:marTop w:val="0"/>
      <w:marBottom w:val="0"/>
      <w:divBdr>
        <w:top w:val="none" w:sz="0" w:space="0" w:color="auto"/>
        <w:left w:val="none" w:sz="0" w:space="0" w:color="auto"/>
        <w:bottom w:val="none" w:sz="0" w:space="0" w:color="auto"/>
        <w:right w:val="none" w:sz="0" w:space="0" w:color="auto"/>
      </w:divBdr>
    </w:div>
    <w:div w:id="1276056786">
      <w:bodyDiv w:val="1"/>
      <w:marLeft w:val="0"/>
      <w:marRight w:val="0"/>
      <w:marTop w:val="0"/>
      <w:marBottom w:val="0"/>
      <w:divBdr>
        <w:top w:val="none" w:sz="0" w:space="0" w:color="auto"/>
        <w:left w:val="none" w:sz="0" w:space="0" w:color="auto"/>
        <w:bottom w:val="none" w:sz="0" w:space="0" w:color="auto"/>
        <w:right w:val="none" w:sz="0" w:space="0" w:color="auto"/>
      </w:divBdr>
    </w:div>
    <w:div w:id="1479223535">
      <w:bodyDiv w:val="1"/>
      <w:marLeft w:val="0"/>
      <w:marRight w:val="0"/>
      <w:marTop w:val="0"/>
      <w:marBottom w:val="0"/>
      <w:divBdr>
        <w:top w:val="none" w:sz="0" w:space="0" w:color="auto"/>
        <w:left w:val="none" w:sz="0" w:space="0" w:color="auto"/>
        <w:bottom w:val="none" w:sz="0" w:space="0" w:color="auto"/>
        <w:right w:val="none" w:sz="0" w:space="0" w:color="auto"/>
      </w:divBdr>
    </w:div>
    <w:div w:id="1564557833">
      <w:bodyDiv w:val="1"/>
      <w:marLeft w:val="0"/>
      <w:marRight w:val="0"/>
      <w:marTop w:val="0"/>
      <w:marBottom w:val="0"/>
      <w:divBdr>
        <w:top w:val="none" w:sz="0" w:space="0" w:color="auto"/>
        <w:left w:val="none" w:sz="0" w:space="0" w:color="auto"/>
        <w:bottom w:val="none" w:sz="0" w:space="0" w:color="auto"/>
        <w:right w:val="none" w:sz="0" w:space="0" w:color="auto"/>
      </w:divBdr>
    </w:div>
    <w:div w:id="1749493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ecretarytreasurer@aama-ntl.org" TargetMode="External"/><Relationship Id="rId5" Type="http://schemas.openxmlformats.org/officeDocument/2006/relationships/hyperlink" Target="mailto:dbalasa@aama-ntl.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7</Pages>
  <Words>2952</Words>
  <Characters>16832</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Virginia THOMAS</dc:creator>
  <cp:keywords/>
  <dc:description/>
  <cp:lastModifiedBy>Miranda Sanks</cp:lastModifiedBy>
  <cp:revision>5</cp:revision>
  <dcterms:created xsi:type="dcterms:W3CDTF">2021-09-07T21:44:00Z</dcterms:created>
  <dcterms:modified xsi:type="dcterms:W3CDTF">2021-09-07T21:53:00Z</dcterms:modified>
</cp:coreProperties>
</file>